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27CF7" w14:textId="77777777" w:rsidR="00B2398C" w:rsidRPr="00B2338D" w:rsidRDefault="00B2398C" w:rsidP="00852262">
      <w:pPr>
        <w:spacing w:after="0" w:line="240" w:lineRule="auto"/>
        <w:jc w:val="both"/>
        <w:rPr>
          <w:rFonts w:cstheme="minorHAnsi"/>
          <w:b/>
        </w:rPr>
      </w:pPr>
    </w:p>
    <w:p w14:paraId="1D10EC7F" w14:textId="6EE15E2F" w:rsidR="00B2398C" w:rsidRPr="00B2338D" w:rsidRDefault="00B2398C" w:rsidP="00B2398C">
      <w:pPr>
        <w:spacing w:after="0" w:line="240" w:lineRule="auto"/>
        <w:rPr>
          <w:rFonts w:cstheme="minorHAnsi"/>
          <w:b/>
        </w:rPr>
      </w:pPr>
    </w:p>
    <w:p w14:paraId="2D4D72AB" w14:textId="77777777" w:rsidR="00B2398C" w:rsidRPr="00B2338D" w:rsidRDefault="00B2398C" w:rsidP="00B2398C">
      <w:pPr>
        <w:spacing w:after="0" w:line="240" w:lineRule="auto"/>
        <w:rPr>
          <w:rFonts w:cstheme="minorHAnsi"/>
          <w:b/>
        </w:rPr>
      </w:pPr>
    </w:p>
    <w:p w14:paraId="523DD706" w14:textId="77777777" w:rsidR="00B2398C" w:rsidRPr="00B2338D" w:rsidRDefault="00B2398C" w:rsidP="00B2398C">
      <w:pPr>
        <w:rPr>
          <w:rFonts w:cstheme="minorHAnsi"/>
        </w:rPr>
      </w:pPr>
    </w:p>
    <w:p w14:paraId="296EDBB2" w14:textId="77777777" w:rsidR="00B2398C" w:rsidRPr="00B2338D" w:rsidRDefault="00B2398C" w:rsidP="00B2398C">
      <w:pPr>
        <w:rPr>
          <w:rFonts w:cstheme="minorHAnsi"/>
          <w:b/>
          <w:bCs/>
          <w:caps/>
        </w:rPr>
      </w:pPr>
    </w:p>
    <w:p w14:paraId="1CEEFF54" w14:textId="77777777" w:rsidR="00B2398C" w:rsidRPr="00B2338D" w:rsidRDefault="00B2398C" w:rsidP="00B2398C">
      <w:pPr>
        <w:rPr>
          <w:rFonts w:cstheme="minorHAnsi"/>
          <w:b/>
          <w:bCs/>
          <w:caps/>
          <w:sz w:val="36"/>
          <w:szCs w:val="36"/>
        </w:rPr>
      </w:pPr>
    </w:p>
    <w:p w14:paraId="6FF245E9" w14:textId="77777777" w:rsidR="00B2338D" w:rsidRDefault="00B2338D" w:rsidP="00B2338D">
      <w:pPr>
        <w:spacing w:before="240"/>
        <w:rPr>
          <w:rFonts w:cstheme="minorHAnsi"/>
          <w:b/>
          <w:bCs/>
          <w:caps/>
          <w:sz w:val="36"/>
          <w:szCs w:val="36"/>
        </w:rPr>
      </w:pPr>
    </w:p>
    <w:p w14:paraId="513636B9" w14:textId="77777777" w:rsidR="00B2338D" w:rsidRDefault="00B2338D" w:rsidP="00C440BF">
      <w:pPr>
        <w:spacing w:before="240"/>
        <w:rPr>
          <w:rFonts w:cstheme="minorHAnsi"/>
          <w:b/>
          <w:bCs/>
          <w:caps/>
          <w:sz w:val="36"/>
          <w:szCs w:val="36"/>
        </w:rPr>
      </w:pPr>
    </w:p>
    <w:p w14:paraId="17C5EDD1" w14:textId="218A1519" w:rsidR="00905139" w:rsidRPr="00EF7AFB" w:rsidRDefault="00870774" w:rsidP="003F2940">
      <w:pPr>
        <w:spacing w:before="240" w:after="120" w:line="240" w:lineRule="auto"/>
        <w:rPr>
          <w:rFonts w:cstheme="minorHAnsi"/>
          <w:b/>
          <w:bCs/>
          <w:caps/>
          <w:sz w:val="44"/>
          <w:szCs w:val="44"/>
        </w:rPr>
      </w:pPr>
      <w:r w:rsidRPr="00EF7AFB">
        <w:rPr>
          <w:rFonts w:cstheme="minorHAnsi"/>
          <w:b/>
          <w:bCs/>
          <w:caps/>
          <w:sz w:val="44"/>
          <w:szCs w:val="44"/>
        </w:rPr>
        <w:t xml:space="preserve">DIAGNOZA POTRZEB i oczekiwań seniorów gminy grodzisk mazowiecki </w:t>
      </w:r>
    </w:p>
    <w:p w14:paraId="40AC53EA" w14:textId="77777777" w:rsidR="003F2940" w:rsidRPr="003F2940" w:rsidRDefault="003F2940" w:rsidP="003F2940">
      <w:pPr>
        <w:tabs>
          <w:tab w:val="left" w:pos="4820"/>
        </w:tabs>
        <w:spacing w:before="120"/>
        <w:rPr>
          <w:rFonts w:cstheme="minorHAnsi"/>
          <w:sz w:val="6"/>
          <w:szCs w:val="6"/>
        </w:rPr>
      </w:pPr>
    </w:p>
    <w:p w14:paraId="4FD2BECA" w14:textId="0F72C2EA" w:rsidR="00B2398C" w:rsidRPr="00B2338D" w:rsidRDefault="00B2398C" w:rsidP="003F2940">
      <w:pPr>
        <w:tabs>
          <w:tab w:val="left" w:pos="4820"/>
        </w:tabs>
        <w:spacing w:before="120"/>
        <w:rPr>
          <w:rFonts w:cstheme="minorHAnsi"/>
        </w:rPr>
      </w:pPr>
      <w:r w:rsidRPr="00B2338D">
        <w:rPr>
          <w:rFonts w:cstheme="minorHAnsi"/>
        </w:rPr>
        <w:t>W raporcie przedstawiono w sposób zwięzły ustalenia i zalecenia poczynione w trakcie przeprowadzania badania</w:t>
      </w:r>
      <w:r w:rsidR="0073603D">
        <w:rPr>
          <w:rFonts w:cstheme="minorHAnsi"/>
        </w:rPr>
        <w:t xml:space="preserve"> diagnozy potrzeb i oczekiwań</w:t>
      </w:r>
      <w:r w:rsidR="001E7891">
        <w:rPr>
          <w:rFonts w:cstheme="minorHAnsi"/>
        </w:rPr>
        <w:t xml:space="preserve"> seniorów mieszkańców Grodziska Mazowieckiego</w:t>
      </w:r>
      <w:r w:rsidR="0073603D">
        <w:rPr>
          <w:rFonts w:cstheme="minorHAnsi"/>
        </w:rPr>
        <w:t xml:space="preserve"> na potrzeby opracowania </w:t>
      </w:r>
      <w:r w:rsidR="001E7891">
        <w:rPr>
          <w:rFonts w:cstheme="minorHAnsi"/>
        </w:rPr>
        <w:t xml:space="preserve">gminnej </w:t>
      </w:r>
      <w:r w:rsidR="0073603D">
        <w:rPr>
          <w:rFonts w:cstheme="minorHAnsi"/>
        </w:rPr>
        <w:t>Strategii Polityki Senioralnej</w:t>
      </w:r>
    </w:p>
    <w:p w14:paraId="62EE3D1F" w14:textId="77777777" w:rsidR="00B2398C" w:rsidRPr="00B2338D" w:rsidRDefault="00B2398C" w:rsidP="00B2338D">
      <w:pPr>
        <w:jc w:val="center"/>
        <w:rPr>
          <w:rFonts w:cstheme="minorHAnsi"/>
        </w:rPr>
      </w:pPr>
    </w:p>
    <w:p w14:paraId="68ABC41F" w14:textId="50C77E61" w:rsidR="004F1ABC" w:rsidRDefault="004F1ABC" w:rsidP="00B2398C">
      <w:pPr>
        <w:rPr>
          <w:rFonts w:cstheme="minorHAnsi"/>
        </w:rPr>
      </w:pPr>
    </w:p>
    <w:p w14:paraId="10484148" w14:textId="3EFD2C2A" w:rsidR="00B2338D" w:rsidRDefault="00B2338D" w:rsidP="00B2398C">
      <w:pPr>
        <w:rPr>
          <w:rFonts w:cstheme="minorHAnsi"/>
        </w:rPr>
      </w:pPr>
    </w:p>
    <w:p w14:paraId="553E6A6C" w14:textId="77777777" w:rsidR="00707E70" w:rsidRDefault="00707E70" w:rsidP="00B2398C">
      <w:pPr>
        <w:rPr>
          <w:rFonts w:cstheme="minorHAnsi"/>
        </w:rPr>
      </w:pPr>
    </w:p>
    <w:p w14:paraId="60AE1919" w14:textId="77777777" w:rsidR="00B2338D" w:rsidRPr="00B2338D" w:rsidRDefault="00B2338D" w:rsidP="00B2398C">
      <w:pPr>
        <w:rPr>
          <w:rFonts w:cstheme="minorHAnsi"/>
        </w:rPr>
      </w:pPr>
    </w:p>
    <w:p w14:paraId="67E6D0F6" w14:textId="1CEB59CA" w:rsidR="00D5748E" w:rsidRDefault="00D5748E">
      <w:pPr>
        <w:rPr>
          <w:rFonts w:cstheme="minorHAnsi"/>
        </w:rPr>
      </w:pPr>
    </w:p>
    <w:p w14:paraId="0BE06DDB" w14:textId="77777777" w:rsidR="00D5748E" w:rsidRDefault="00D5748E">
      <w:pPr>
        <w:rPr>
          <w:rFonts w:cstheme="minorHAnsi"/>
        </w:rPr>
      </w:pPr>
    </w:p>
    <w:p w14:paraId="6FA21E15" w14:textId="77777777" w:rsidR="001E7891" w:rsidRDefault="001E7891">
      <w:pPr>
        <w:rPr>
          <w:rFonts w:cstheme="minorHAnsi"/>
        </w:rPr>
      </w:pPr>
    </w:p>
    <w:p w14:paraId="0EE46906" w14:textId="77777777" w:rsidR="00D5748E" w:rsidRDefault="00D5748E" w:rsidP="00D5748E">
      <w:pPr>
        <w:pStyle w:val="Standard"/>
        <w:spacing w:line="240" w:lineRule="auto"/>
        <w:jc w:val="center"/>
      </w:pPr>
      <w:r>
        <w:rPr>
          <w:b/>
          <w:bCs/>
          <w:sz w:val="22"/>
          <w:szCs w:val="22"/>
        </w:rPr>
        <w:t>SAMORZĄDOWY INSTRUMENT WSPARCIA INICJATYW RAD SENIORÓW</w:t>
      </w:r>
    </w:p>
    <w:p w14:paraId="6B9DD32F" w14:textId="77777777" w:rsidR="00D5748E" w:rsidRDefault="00D5748E" w:rsidP="00D5748E">
      <w:pPr>
        <w:pStyle w:val="Standard"/>
        <w:spacing w:line="240" w:lineRule="auto"/>
      </w:pPr>
      <w:r>
        <w:rPr>
          <w:noProof/>
        </w:rPr>
        <w:drawing>
          <wp:anchor distT="0" distB="0" distL="114300" distR="114300" simplePos="0" relativeHeight="251661312" behindDoc="0" locked="0" layoutInCell="1" allowOverlap="1" wp14:anchorId="59269CD2" wp14:editId="3159B10C">
            <wp:simplePos x="0" y="0"/>
            <wp:positionH relativeFrom="column">
              <wp:posOffset>1451610</wp:posOffset>
            </wp:positionH>
            <wp:positionV relativeFrom="paragraph">
              <wp:posOffset>132715</wp:posOffset>
            </wp:positionV>
            <wp:extent cx="2725424" cy="473714"/>
            <wp:effectExtent l="0" t="0" r="0" b="2536"/>
            <wp:wrapSquare wrapText="bothSides"/>
            <wp:docPr id="1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725424" cy="473714"/>
                    </a:xfrm>
                    <a:prstGeom prst="rect">
                      <a:avLst/>
                    </a:prstGeom>
                    <a:noFill/>
                    <a:ln>
                      <a:noFill/>
                      <a:prstDash/>
                    </a:ln>
                  </pic:spPr>
                </pic:pic>
              </a:graphicData>
            </a:graphic>
          </wp:anchor>
        </w:drawing>
      </w:r>
    </w:p>
    <w:p w14:paraId="20BBA145" w14:textId="77777777" w:rsidR="00D5748E" w:rsidRDefault="00D5748E" w:rsidP="00D5748E">
      <w:pPr>
        <w:pStyle w:val="Standard"/>
      </w:pPr>
    </w:p>
    <w:p w14:paraId="78D6819C" w14:textId="77777777" w:rsidR="00B90D1F" w:rsidRPr="0080116C" w:rsidRDefault="00B90D1F" w:rsidP="00B90D1F">
      <w:pPr>
        <w:pStyle w:val="Standard"/>
        <w:tabs>
          <w:tab w:val="left" w:pos="2520"/>
        </w:tabs>
        <w:spacing w:line="240" w:lineRule="auto"/>
        <w:jc w:val="center"/>
        <w:rPr>
          <w:rFonts w:asciiTheme="minorHAnsi" w:hAnsiTheme="minorHAnsi" w:cstheme="minorHAnsi"/>
          <w:bCs/>
          <w:sz w:val="22"/>
          <w:szCs w:val="22"/>
        </w:rPr>
      </w:pPr>
    </w:p>
    <w:p w14:paraId="58373DA6" w14:textId="77777777" w:rsidR="00B90D1F" w:rsidRPr="0080116C" w:rsidRDefault="00B90D1F" w:rsidP="00B90D1F">
      <w:pPr>
        <w:pStyle w:val="Standard"/>
        <w:tabs>
          <w:tab w:val="left" w:pos="2520"/>
        </w:tabs>
        <w:spacing w:line="240" w:lineRule="auto"/>
        <w:jc w:val="center"/>
        <w:rPr>
          <w:rFonts w:asciiTheme="minorHAnsi" w:hAnsiTheme="minorHAnsi" w:cstheme="minorHAnsi"/>
          <w:bCs/>
          <w:sz w:val="22"/>
          <w:szCs w:val="22"/>
        </w:rPr>
      </w:pPr>
    </w:p>
    <w:p w14:paraId="5A44EC6F" w14:textId="77777777" w:rsidR="00B90D1F" w:rsidRPr="00B90D1F" w:rsidRDefault="00B90D1F" w:rsidP="00B90D1F">
      <w:pPr>
        <w:pStyle w:val="Standard"/>
        <w:tabs>
          <w:tab w:val="left" w:pos="2520"/>
        </w:tabs>
        <w:spacing w:line="240" w:lineRule="auto"/>
        <w:jc w:val="center"/>
        <w:rPr>
          <w:rFonts w:asciiTheme="minorHAnsi" w:hAnsiTheme="minorHAnsi" w:cstheme="minorHAnsi"/>
          <w:bCs/>
          <w:sz w:val="22"/>
          <w:szCs w:val="22"/>
        </w:rPr>
      </w:pPr>
    </w:p>
    <w:p w14:paraId="212F4414" w14:textId="068717DD" w:rsidR="00B90D1F" w:rsidRPr="00B90D1F" w:rsidRDefault="00B90D1F" w:rsidP="00D5748E">
      <w:pPr>
        <w:pStyle w:val="Standard"/>
        <w:tabs>
          <w:tab w:val="left" w:pos="2520"/>
        </w:tabs>
        <w:spacing w:line="240" w:lineRule="auto"/>
        <w:jc w:val="center"/>
        <w:rPr>
          <w:rFonts w:asciiTheme="minorHAnsi" w:hAnsiTheme="minorHAnsi" w:cstheme="minorHAnsi"/>
          <w:bCs/>
          <w:sz w:val="22"/>
          <w:szCs w:val="22"/>
        </w:rPr>
      </w:pPr>
      <w:r w:rsidRPr="00B90D1F">
        <w:rPr>
          <w:rFonts w:asciiTheme="minorHAnsi" w:hAnsiTheme="minorHAnsi" w:cstheme="minorHAnsi"/>
          <w:bCs/>
          <w:sz w:val="22"/>
          <w:szCs w:val="22"/>
        </w:rPr>
        <w:t>Nazwa zadania: „Bank inicjatyw Gminnej Rady Seniorów w Grodzisku Mazowieckim na  2022 rok”</w:t>
      </w:r>
    </w:p>
    <w:p w14:paraId="2D53805E" w14:textId="1356C9BD" w:rsidR="00B90D1F" w:rsidRPr="00724467" w:rsidRDefault="00B90D1F" w:rsidP="00D5748E">
      <w:pPr>
        <w:spacing w:after="0" w:line="240" w:lineRule="auto"/>
        <w:jc w:val="center"/>
      </w:pPr>
      <w:bookmarkStart w:id="0" w:name="_Hlk113889520"/>
      <w:r w:rsidRPr="00724467">
        <w:t>Dofinansowanie z budżetu Województwa Mazowieckiego w ramach zadania „Samorządowy Instrument Wsparcia Inicjatyw Rad Seniorów 2022”</w:t>
      </w:r>
    </w:p>
    <w:bookmarkEnd w:id="0"/>
    <w:p w14:paraId="00391E78" w14:textId="77777777" w:rsidR="00497C96" w:rsidRDefault="00497C96" w:rsidP="00724467">
      <w:pPr>
        <w:rPr>
          <w:rFonts w:cstheme="minorHAnsi"/>
          <w:sz w:val="28"/>
          <w:szCs w:val="28"/>
        </w:rPr>
      </w:pPr>
    </w:p>
    <w:p w14:paraId="3325EBF6" w14:textId="6928FC42" w:rsidR="00F92BD9" w:rsidRPr="00707E70" w:rsidRDefault="00F92BD9" w:rsidP="00F92BD9">
      <w:pPr>
        <w:jc w:val="center"/>
        <w:rPr>
          <w:rFonts w:cstheme="minorHAnsi"/>
          <w:sz w:val="28"/>
          <w:szCs w:val="28"/>
        </w:rPr>
      </w:pPr>
      <w:r>
        <w:rPr>
          <w:rFonts w:cstheme="minorHAnsi"/>
          <w:sz w:val="28"/>
          <w:szCs w:val="28"/>
        </w:rPr>
        <w:t>Warszawa</w:t>
      </w:r>
      <w:r w:rsidRPr="00B2338D">
        <w:rPr>
          <w:rFonts w:cstheme="minorHAnsi"/>
          <w:sz w:val="28"/>
          <w:szCs w:val="28"/>
        </w:rPr>
        <w:t xml:space="preserve">, </w:t>
      </w:r>
      <w:r w:rsidR="008324FE">
        <w:rPr>
          <w:rFonts w:cstheme="minorHAnsi"/>
          <w:sz w:val="28"/>
          <w:szCs w:val="28"/>
        </w:rPr>
        <w:t>październik</w:t>
      </w:r>
      <w:r>
        <w:rPr>
          <w:rFonts w:cstheme="minorHAnsi"/>
          <w:sz w:val="28"/>
          <w:szCs w:val="28"/>
        </w:rPr>
        <w:t xml:space="preserve"> </w:t>
      </w:r>
      <w:r w:rsidRPr="00B2338D">
        <w:rPr>
          <w:rFonts w:cstheme="minorHAnsi"/>
          <w:sz w:val="28"/>
          <w:szCs w:val="28"/>
        </w:rPr>
        <w:t>2022 r.</w:t>
      </w:r>
    </w:p>
    <w:p w14:paraId="6F2A4D4A" w14:textId="77777777" w:rsidR="00AD4B6E" w:rsidRDefault="00AD4B6E" w:rsidP="00AD4B6E">
      <w:pPr>
        <w:spacing w:after="0"/>
        <w:rPr>
          <w:rFonts w:cstheme="minorHAnsi"/>
          <w:b/>
          <w:bCs/>
          <w:color w:val="0070C0"/>
        </w:rPr>
      </w:pPr>
    </w:p>
    <w:p w14:paraId="792511F2" w14:textId="4F532DE1" w:rsidR="00AD4B6E" w:rsidRDefault="00AD4B6E" w:rsidP="00AD4B6E">
      <w:pPr>
        <w:spacing w:after="0"/>
        <w:rPr>
          <w:rFonts w:cstheme="minorHAnsi"/>
          <w:b/>
          <w:bCs/>
          <w:color w:val="0070C0"/>
        </w:rPr>
      </w:pPr>
    </w:p>
    <w:p w14:paraId="4513F884" w14:textId="2A31A962" w:rsidR="00E62D4A" w:rsidRDefault="00E62D4A" w:rsidP="00AD4B6E">
      <w:pPr>
        <w:spacing w:after="0"/>
        <w:rPr>
          <w:rFonts w:cstheme="minorHAnsi"/>
          <w:b/>
          <w:bCs/>
          <w:color w:val="0070C0"/>
        </w:rPr>
      </w:pPr>
    </w:p>
    <w:p w14:paraId="4E3BEEBD" w14:textId="6C42B634" w:rsidR="00E62D4A" w:rsidRDefault="00E62D4A" w:rsidP="00AD4B6E">
      <w:pPr>
        <w:spacing w:after="0"/>
        <w:rPr>
          <w:rFonts w:cstheme="minorHAnsi"/>
          <w:b/>
          <w:bCs/>
          <w:color w:val="0070C0"/>
        </w:rPr>
      </w:pPr>
    </w:p>
    <w:p w14:paraId="5654D828" w14:textId="0FF56CB2" w:rsidR="00E62D4A" w:rsidRDefault="00E62D4A" w:rsidP="00AD4B6E">
      <w:pPr>
        <w:spacing w:after="0"/>
        <w:rPr>
          <w:rFonts w:cstheme="minorHAnsi"/>
          <w:b/>
          <w:bCs/>
          <w:color w:val="0070C0"/>
        </w:rPr>
      </w:pPr>
    </w:p>
    <w:p w14:paraId="5557AD4C" w14:textId="1FA02523" w:rsidR="00E62D4A" w:rsidRDefault="00E62D4A" w:rsidP="00AD4B6E">
      <w:pPr>
        <w:spacing w:after="0"/>
        <w:rPr>
          <w:rFonts w:cstheme="minorHAnsi"/>
          <w:b/>
          <w:bCs/>
          <w:color w:val="0070C0"/>
        </w:rPr>
      </w:pPr>
    </w:p>
    <w:p w14:paraId="5B993EE9" w14:textId="210F5E31" w:rsidR="00E62D4A" w:rsidRDefault="00E62D4A" w:rsidP="00AD4B6E">
      <w:pPr>
        <w:spacing w:after="0"/>
        <w:rPr>
          <w:rFonts w:cstheme="minorHAnsi"/>
          <w:b/>
          <w:bCs/>
          <w:color w:val="0070C0"/>
        </w:rPr>
      </w:pPr>
    </w:p>
    <w:p w14:paraId="0544F55A" w14:textId="1A969118" w:rsidR="00E62D4A" w:rsidRDefault="00E62D4A" w:rsidP="00AD4B6E">
      <w:pPr>
        <w:spacing w:after="0"/>
        <w:rPr>
          <w:rFonts w:cstheme="minorHAnsi"/>
          <w:b/>
          <w:bCs/>
          <w:color w:val="0070C0"/>
        </w:rPr>
      </w:pPr>
    </w:p>
    <w:p w14:paraId="1D4908C8" w14:textId="15E2A9F0" w:rsidR="00E62D4A" w:rsidRDefault="00E62D4A" w:rsidP="00AD4B6E">
      <w:pPr>
        <w:spacing w:after="0"/>
        <w:rPr>
          <w:rFonts w:cstheme="minorHAnsi"/>
          <w:b/>
          <w:bCs/>
          <w:color w:val="0070C0"/>
        </w:rPr>
      </w:pPr>
    </w:p>
    <w:p w14:paraId="339E2864" w14:textId="77777777" w:rsidR="00E62D4A" w:rsidRDefault="00E62D4A" w:rsidP="00AD4B6E">
      <w:pPr>
        <w:spacing w:after="0"/>
        <w:rPr>
          <w:rFonts w:cstheme="minorHAnsi"/>
          <w:b/>
          <w:bCs/>
          <w:color w:val="0070C0"/>
        </w:rPr>
      </w:pPr>
    </w:p>
    <w:p w14:paraId="710DEB96" w14:textId="3E13CBE8" w:rsidR="00E62D4A" w:rsidRDefault="00E62D4A" w:rsidP="00AD4B6E">
      <w:pPr>
        <w:spacing w:after="0"/>
        <w:rPr>
          <w:rFonts w:cstheme="minorHAnsi"/>
          <w:b/>
          <w:bCs/>
          <w:color w:val="0070C0"/>
        </w:rPr>
      </w:pPr>
    </w:p>
    <w:p w14:paraId="18826B36" w14:textId="5E57A79E" w:rsidR="00E62D4A" w:rsidRDefault="00E62D4A" w:rsidP="00AD4B6E">
      <w:pPr>
        <w:spacing w:after="0"/>
        <w:rPr>
          <w:rFonts w:cstheme="minorHAnsi"/>
          <w:b/>
          <w:bCs/>
          <w:color w:val="0070C0"/>
        </w:rPr>
      </w:pPr>
    </w:p>
    <w:p w14:paraId="63C650A8" w14:textId="77777777" w:rsidR="00E62D4A" w:rsidRDefault="00E62D4A" w:rsidP="00AD4B6E">
      <w:pPr>
        <w:spacing w:after="0"/>
        <w:rPr>
          <w:rFonts w:cstheme="minorHAnsi"/>
          <w:b/>
          <w:bCs/>
          <w:color w:val="0070C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62D4A" w14:paraId="31688935" w14:textId="77777777" w:rsidTr="00E62D4A">
        <w:tc>
          <w:tcPr>
            <w:tcW w:w="4530" w:type="dxa"/>
          </w:tcPr>
          <w:p w14:paraId="6462C59F" w14:textId="77777777" w:rsidR="00E62D4A" w:rsidRPr="00B2338D" w:rsidRDefault="00E62D4A" w:rsidP="00E62D4A">
            <w:pPr>
              <w:rPr>
                <w:rFonts w:cstheme="minorHAnsi"/>
                <w:b/>
                <w:bCs/>
                <w:color w:val="0070C0"/>
              </w:rPr>
            </w:pPr>
            <w:r w:rsidRPr="00B2338D">
              <w:rPr>
                <w:rFonts w:cstheme="minorHAnsi"/>
                <w:b/>
                <w:bCs/>
                <w:color w:val="0070C0"/>
              </w:rPr>
              <w:t>Wykonawca:</w:t>
            </w:r>
          </w:p>
          <w:p w14:paraId="3C443ED3" w14:textId="6F6C6BDF" w:rsidR="00E62D4A" w:rsidRDefault="00E62D4A" w:rsidP="00E62D4A">
            <w:pPr>
              <w:ind w:left="-142"/>
              <w:rPr>
                <w:rFonts w:cstheme="minorHAnsi"/>
              </w:rPr>
            </w:pPr>
            <w:r w:rsidRPr="00B2338D">
              <w:rPr>
                <w:rFonts w:cstheme="minorHAnsi"/>
                <w:noProof/>
                <w:lang w:eastAsia="pl-PL"/>
              </w:rPr>
              <w:drawing>
                <wp:inline distT="0" distB="0" distL="0" distR="0" wp14:anchorId="7D9A0B7F" wp14:editId="21478C1B">
                  <wp:extent cx="2245489" cy="928836"/>
                  <wp:effectExtent l="0" t="0" r="2540" b="5080"/>
                  <wp:docPr id="3" name="Obraz 1">
                    <a:extLst xmlns:a="http://schemas.openxmlformats.org/drawingml/2006/main">
                      <a:ext uri="{FF2B5EF4-FFF2-40B4-BE49-F238E27FC236}">
                        <a16:creationId xmlns:a16="http://schemas.microsoft.com/office/drawing/2014/main" id="{B9F72086-81D5-578C-9883-09285CBE28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a:extLst>
                              <a:ext uri="{FF2B5EF4-FFF2-40B4-BE49-F238E27FC236}">
                                <a16:creationId xmlns:a16="http://schemas.microsoft.com/office/drawing/2014/main" id="{B9F72086-81D5-578C-9883-09285CBE288A}"/>
                              </a:ext>
                            </a:extLst>
                          </pic:cNvPr>
                          <pic:cNvPicPr>
                            <a:picLocks noChangeAspect="1"/>
                          </pic:cNvPicPr>
                        </pic:nvPicPr>
                        <pic:blipFill>
                          <a:blip r:embed="rId9"/>
                          <a:srcRect/>
                          <a:stretch>
                            <a:fillRect/>
                          </a:stretch>
                        </pic:blipFill>
                        <pic:spPr>
                          <a:xfrm>
                            <a:off x="0" y="0"/>
                            <a:ext cx="2273522" cy="940432"/>
                          </a:xfrm>
                          <a:prstGeom prst="rect">
                            <a:avLst/>
                          </a:prstGeom>
                          <a:noFill/>
                          <a:ln cap="flat">
                            <a:noFill/>
                          </a:ln>
                        </pic:spPr>
                      </pic:pic>
                    </a:graphicData>
                  </a:graphic>
                </wp:inline>
              </w:drawing>
            </w:r>
          </w:p>
          <w:p w14:paraId="2D73396E" w14:textId="77777777" w:rsidR="00E62D4A" w:rsidRDefault="00E62D4A" w:rsidP="00E62D4A">
            <w:pPr>
              <w:ind w:left="-142"/>
              <w:rPr>
                <w:rFonts w:cstheme="minorHAnsi"/>
              </w:rPr>
            </w:pPr>
          </w:p>
          <w:p w14:paraId="57BEE6C5" w14:textId="77777777" w:rsidR="0056121C" w:rsidRDefault="0056121C" w:rsidP="00E62D4A">
            <w:pPr>
              <w:rPr>
                <w:rFonts w:cstheme="minorHAnsi"/>
                <w:sz w:val="20"/>
                <w:szCs w:val="20"/>
              </w:rPr>
            </w:pPr>
          </w:p>
          <w:p w14:paraId="212B0B3B" w14:textId="50D6B3DC" w:rsidR="00E62D4A" w:rsidRPr="00AD4B6E" w:rsidRDefault="00E62D4A" w:rsidP="00E62D4A">
            <w:pPr>
              <w:rPr>
                <w:rFonts w:cstheme="minorHAnsi"/>
                <w:sz w:val="20"/>
                <w:szCs w:val="20"/>
              </w:rPr>
            </w:pPr>
            <w:r w:rsidRPr="00AD4B6E">
              <w:rPr>
                <w:rFonts w:cstheme="minorHAnsi"/>
                <w:sz w:val="20"/>
                <w:szCs w:val="20"/>
              </w:rPr>
              <w:t>MM CONSULT sp. z o.o.</w:t>
            </w:r>
          </w:p>
          <w:p w14:paraId="0B5AA377" w14:textId="77777777" w:rsidR="00E62D4A" w:rsidRPr="00AD4B6E" w:rsidRDefault="00E62D4A" w:rsidP="00E62D4A">
            <w:pPr>
              <w:rPr>
                <w:rFonts w:cstheme="minorHAnsi"/>
                <w:sz w:val="20"/>
                <w:szCs w:val="20"/>
              </w:rPr>
            </w:pPr>
            <w:r w:rsidRPr="00AD4B6E">
              <w:rPr>
                <w:rFonts w:cstheme="minorHAnsi"/>
                <w:sz w:val="20"/>
                <w:szCs w:val="20"/>
              </w:rPr>
              <w:t>ul. Płocka 15c lok. 4</w:t>
            </w:r>
          </w:p>
          <w:p w14:paraId="2F3DB538" w14:textId="77777777" w:rsidR="00E62D4A" w:rsidRPr="00AD4B6E" w:rsidRDefault="00E62D4A" w:rsidP="00E62D4A">
            <w:pPr>
              <w:rPr>
                <w:rFonts w:cstheme="minorHAnsi"/>
                <w:sz w:val="20"/>
                <w:szCs w:val="20"/>
              </w:rPr>
            </w:pPr>
            <w:r w:rsidRPr="00AD4B6E">
              <w:rPr>
                <w:rFonts w:cstheme="minorHAnsi"/>
                <w:sz w:val="20"/>
                <w:szCs w:val="20"/>
              </w:rPr>
              <w:t>01-231 Warszawa</w:t>
            </w:r>
          </w:p>
          <w:p w14:paraId="309A85D3" w14:textId="77777777" w:rsidR="00E62D4A" w:rsidRDefault="00E62D4A" w:rsidP="00E62D4A">
            <w:pPr>
              <w:rPr>
                <w:rFonts w:cstheme="minorHAnsi"/>
                <w:sz w:val="20"/>
                <w:szCs w:val="20"/>
              </w:rPr>
            </w:pPr>
            <w:r w:rsidRPr="00AD4B6E">
              <w:rPr>
                <w:rFonts w:cstheme="minorHAnsi"/>
                <w:sz w:val="20"/>
                <w:szCs w:val="20"/>
              </w:rPr>
              <w:t>REGON</w:t>
            </w:r>
            <w:r>
              <w:rPr>
                <w:rFonts w:cstheme="minorHAnsi"/>
                <w:sz w:val="20"/>
                <w:szCs w:val="20"/>
              </w:rPr>
              <w:t xml:space="preserve"> </w:t>
            </w:r>
            <w:r w:rsidRPr="00AD4B6E">
              <w:rPr>
                <w:rFonts w:cstheme="minorHAnsi"/>
                <w:sz w:val="20"/>
                <w:szCs w:val="20"/>
              </w:rPr>
              <w:t xml:space="preserve">384866265 </w:t>
            </w:r>
          </w:p>
          <w:p w14:paraId="330CBCAE" w14:textId="77777777" w:rsidR="00E62D4A" w:rsidRPr="00AD4B6E" w:rsidRDefault="00E62D4A" w:rsidP="00E62D4A">
            <w:pPr>
              <w:rPr>
                <w:rFonts w:cstheme="minorHAnsi"/>
                <w:sz w:val="20"/>
                <w:szCs w:val="20"/>
              </w:rPr>
            </w:pPr>
            <w:r w:rsidRPr="00AD4B6E">
              <w:rPr>
                <w:rFonts w:cstheme="minorHAnsi"/>
                <w:sz w:val="20"/>
                <w:szCs w:val="20"/>
              </w:rPr>
              <w:t>NIP 5272912031</w:t>
            </w:r>
          </w:p>
          <w:p w14:paraId="00F3DF02" w14:textId="77777777" w:rsidR="005B298D" w:rsidRPr="00AD4B6E" w:rsidRDefault="005B298D" w:rsidP="005B298D">
            <w:pPr>
              <w:rPr>
                <w:rFonts w:cstheme="minorHAnsi"/>
                <w:sz w:val="20"/>
                <w:szCs w:val="20"/>
              </w:rPr>
            </w:pPr>
            <w:r w:rsidRPr="00AD4B6E">
              <w:rPr>
                <w:rFonts w:cstheme="minorHAnsi"/>
                <w:sz w:val="20"/>
                <w:szCs w:val="20"/>
              </w:rPr>
              <w:t>tel. 660 288 138</w:t>
            </w:r>
          </w:p>
          <w:p w14:paraId="0AAF2E90" w14:textId="77777777" w:rsidR="00E62D4A" w:rsidRPr="00AD4B6E" w:rsidRDefault="00E62D4A" w:rsidP="00E62D4A">
            <w:pPr>
              <w:rPr>
                <w:rFonts w:cstheme="minorHAnsi"/>
                <w:sz w:val="20"/>
                <w:szCs w:val="20"/>
              </w:rPr>
            </w:pPr>
            <w:r w:rsidRPr="00AD4B6E">
              <w:rPr>
                <w:rFonts w:cstheme="minorHAnsi"/>
                <w:sz w:val="20"/>
                <w:szCs w:val="20"/>
              </w:rPr>
              <w:t xml:space="preserve">e-mail: </w:t>
            </w:r>
            <w:hyperlink r:id="rId10" w:history="1">
              <w:r w:rsidRPr="00AD4B6E">
                <w:rPr>
                  <w:rStyle w:val="Hipercze"/>
                  <w:rFonts w:cstheme="minorHAnsi"/>
                  <w:sz w:val="20"/>
                  <w:szCs w:val="20"/>
                </w:rPr>
                <w:t>kontakt@strefaplus.com</w:t>
              </w:r>
            </w:hyperlink>
            <w:r w:rsidRPr="00AD4B6E">
              <w:rPr>
                <w:rFonts w:cstheme="minorHAnsi"/>
                <w:sz w:val="20"/>
                <w:szCs w:val="20"/>
              </w:rPr>
              <w:t xml:space="preserve"> </w:t>
            </w:r>
          </w:p>
          <w:p w14:paraId="3D7A21BF" w14:textId="77777777" w:rsidR="00E62D4A" w:rsidRDefault="00E62D4A" w:rsidP="00AD4B6E">
            <w:pPr>
              <w:rPr>
                <w:rFonts w:cstheme="minorHAnsi"/>
                <w:b/>
                <w:bCs/>
                <w:color w:val="0070C0"/>
              </w:rPr>
            </w:pPr>
          </w:p>
        </w:tc>
        <w:tc>
          <w:tcPr>
            <w:tcW w:w="4530" w:type="dxa"/>
          </w:tcPr>
          <w:p w14:paraId="62E8F44F" w14:textId="77777777" w:rsidR="00E62D4A" w:rsidRDefault="00E62D4A" w:rsidP="00E62D4A">
            <w:pPr>
              <w:rPr>
                <w:rFonts w:cstheme="minorHAnsi"/>
                <w:b/>
                <w:bCs/>
                <w:color w:val="0070C0"/>
              </w:rPr>
            </w:pPr>
            <w:r w:rsidRPr="00B2338D">
              <w:rPr>
                <w:rFonts w:cstheme="minorHAnsi"/>
                <w:b/>
                <w:bCs/>
                <w:color w:val="0070C0"/>
              </w:rPr>
              <w:t xml:space="preserve">Zamawiający: </w:t>
            </w:r>
          </w:p>
          <w:p w14:paraId="1DF175F5" w14:textId="7453BF21" w:rsidR="00E62D4A" w:rsidRDefault="00E62D4A" w:rsidP="00E62D4A">
            <w:pPr>
              <w:rPr>
                <w:rFonts w:cstheme="minorHAnsi"/>
                <w:b/>
                <w:bCs/>
                <w:color w:val="0070C0"/>
              </w:rPr>
            </w:pPr>
          </w:p>
          <w:p w14:paraId="4D98A19B" w14:textId="77777777" w:rsidR="0056121C" w:rsidRDefault="0056121C" w:rsidP="00703E22">
            <w:pPr>
              <w:rPr>
                <w:rFonts w:cstheme="minorHAnsi"/>
                <w:sz w:val="20"/>
                <w:szCs w:val="20"/>
              </w:rPr>
            </w:pPr>
            <w:r>
              <w:rPr>
                <w:b/>
                <w:bCs/>
                <w:noProof/>
                <w:lang w:eastAsia="pl-PL"/>
              </w:rPr>
              <w:drawing>
                <wp:inline distT="0" distB="0" distL="0" distR="0" wp14:anchorId="401AEE61" wp14:editId="4DE6F6A4">
                  <wp:extent cx="804440" cy="942975"/>
                  <wp:effectExtent l="0" t="0" r="0" b="0"/>
                  <wp:docPr id="35" name="Obraz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816784" cy="957445"/>
                          </a:xfrm>
                          <a:prstGeom prst="rect">
                            <a:avLst/>
                          </a:prstGeom>
                          <a:noFill/>
                          <a:ln>
                            <a:noFill/>
                            <a:prstDash/>
                          </a:ln>
                        </pic:spPr>
                      </pic:pic>
                    </a:graphicData>
                  </a:graphic>
                </wp:inline>
              </w:drawing>
            </w:r>
          </w:p>
          <w:p w14:paraId="0D74697F" w14:textId="77777777" w:rsidR="0056121C" w:rsidRDefault="0056121C" w:rsidP="00703E22">
            <w:pPr>
              <w:rPr>
                <w:rFonts w:cstheme="minorHAnsi"/>
                <w:sz w:val="20"/>
                <w:szCs w:val="20"/>
              </w:rPr>
            </w:pPr>
          </w:p>
          <w:p w14:paraId="5B53DFCD" w14:textId="737C9531" w:rsidR="00703E22" w:rsidRDefault="00703E22" w:rsidP="00703E22">
            <w:pPr>
              <w:rPr>
                <w:rFonts w:cstheme="minorHAnsi"/>
                <w:sz w:val="20"/>
                <w:szCs w:val="20"/>
              </w:rPr>
            </w:pPr>
            <w:r>
              <w:rPr>
                <w:rFonts w:cstheme="minorHAnsi"/>
                <w:sz w:val="20"/>
                <w:szCs w:val="20"/>
              </w:rPr>
              <w:t xml:space="preserve">Gmina </w:t>
            </w:r>
            <w:r w:rsidRPr="00703E22">
              <w:rPr>
                <w:rFonts w:cstheme="minorHAnsi"/>
                <w:sz w:val="20"/>
                <w:szCs w:val="20"/>
              </w:rPr>
              <w:t>Grodzisk Mazowiecki</w:t>
            </w:r>
            <w:r>
              <w:rPr>
                <w:rFonts w:cstheme="minorHAnsi"/>
                <w:sz w:val="20"/>
                <w:szCs w:val="20"/>
              </w:rPr>
              <w:t xml:space="preserve"> </w:t>
            </w:r>
          </w:p>
          <w:p w14:paraId="6D30F289" w14:textId="3E2CE9F0" w:rsidR="00703E22" w:rsidRPr="00703E22" w:rsidRDefault="00E62D4A" w:rsidP="00703E22">
            <w:pPr>
              <w:rPr>
                <w:rFonts w:cstheme="minorHAnsi"/>
                <w:sz w:val="20"/>
                <w:szCs w:val="20"/>
              </w:rPr>
            </w:pPr>
            <w:r w:rsidRPr="00AD4B6E">
              <w:rPr>
                <w:rFonts w:cstheme="minorHAnsi"/>
                <w:sz w:val="20"/>
                <w:szCs w:val="20"/>
              </w:rPr>
              <w:t>ul.</w:t>
            </w:r>
            <w:r w:rsidR="005B298D">
              <w:rPr>
                <w:rFonts w:cstheme="minorHAnsi"/>
                <w:sz w:val="20"/>
                <w:szCs w:val="20"/>
              </w:rPr>
              <w:t xml:space="preserve"> </w:t>
            </w:r>
            <w:r w:rsidR="00703E22" w:rsidRPr="00703E22">
              <w:rPr>
                <w:rFonts w:cstheme="minorHAnsi"/>
                <w:sz w:val="20"/>
                <w:szCs w:val="20"/>
              </w:rPr>
              <w:t>Kościuszki 12A</w:t>
            </w:r>
          </w:p>
          <w:p w14:paraId="7DCE68E2" w14:textId="77777777" w:rsidR="00703E22" w:rsidRDefault="00703E22" w:rsidP="00703E22">
            <w:pPr>
              <w:rPr>
                <w:rFonts w:cstheme="minorHAnsi"/>
                <w:sz w:val="20"/>
                <w:szCs w:val="20"/>
              </w:rPr>
            </w:pPr>
            <w:r w:rsidRPr="00703E22">
              <w:rPr>
                <w:rFonts w:cstheme="minorHAnsi"/>
                <w:sz w:val="20"/>
                <w:szCs w:val="20"/>
              </w:rPr>
              <w:t>05-825 Grodzisk Mazowiecki</w:t>
            </w:r>
          </w:p>
          <w:p w14:paraId="47602BA0" w14:textId="19B5A45C" w:rsidR="00703E22" w:rsidRPr="00CB56C4" w:rsidRDefault="00703E22" w:rsidP="00703E22">
            <w:pPr>
              <w:rPr>
                <w:rFonts w:cstheme="minorHAnsi"/>
                <w:sz w:val="20"/>
                <w:szCs w:val="20"/>
              </w:rPr>
            </w:pPr>
            <w:r w:rsidRPr="00CB56C4">
              <w:rPr>
                <w:rFonts w:cstheme="minorHAnsi"/>
                <w:sz w:val="20"/>
                <w:szCs w:val="20"/>
              </w:rPr>
              <w:t>NIP: 5291745901</w:t>
            </w:r>
          </w:p>
          <w:p w14:paraId="7DD50FEE" w14:textId="440D2563" w:rsidR="00E62D4A" w:rsidRPr="00856E03" w:rsidRDefault="00E62D4A" w:rsidP="00703E22">
            <w:pPr>
              <w:rPr>
                <w:rFonts w:cstheme="minorHAnsi"/>
                <w:sz w:val="20"/>
                <w:szCs w:val="20"/>
              </w:rPr>
            </w:pPr>
            <w:r w:rsidRPr="00856E03">
              <w:rPr>
                <w:rFonts w:cstheme="minorHAnsi"/>
                <w:sz w:val="20"/>
                <w:szCs w:val="20"/>
              </w:rPr>
              <w:t xml:space="preserve">tel. </w:t>
            </w:r>
            <w:r w:rsidR="00703E22" w:rsidRPr="00856E03">
              <w:rPr>
                <w:rFonts w:cstheme="minorHAnsi"/>
                <w:sz w:val="20"/>
                <w:szCs w:val="20"/>
              </w:rPr>
              <w:t>(22) 755 55 34, 755 20 16</w:t>
            </w:r>
          </w:p>
          <w:p w14:paraId="6DFA98FD" w14:textId="1A76AB29" w:rsidR="00E62D4A" w:rsidRPr="00856E03" w:rsidRDefault="00E62D4A" w:rsidP="00E62D4A">
            <w:pPr>
              <w:rPr>
                <w:rFonts w:cstheme="minorHAnsi"/>
                <w:sz w:val="20"/>
                <w:szCs w:val="20"/>
              </w:rPr>
            </w:pPr>
            <w:r w:rsidRPr="00856E03">
              <w:rPr>
                <w:rFonts w:cstheme="minorHAnsi"/>
                <w:sz w:val="20"/>
                <w:szCs w:val="20"/>
              </w:rPr>
              <w:t xml:space="preserve">e-mail: </w:t>
            </w:r>
            <w:hyperlink r:id="rId12" w:history="1">
              <w:r w:rsidR="0056121C" w:rsidRPr="00856E03">
                <w:rPr>
                  <w:rStyle w:val="Hipercze"/>
                  <w:rFonts w:cstheme="minorHAnsi"/>
                  <w:sz w:val="20"/>
                  <w:szCs w:val="20"/>
                </w:rPr>
                <w:t>urzad@grodzisk.pl</w:t>
              </w:r>
            </w:hyperlink>
            <w:r w:rsidR="0056121C" w:rsidRPr="00856E03">
              <w:rPr>
                <w:rFonts w:cstheme="minorHAnsi"/>
                <w:sz w:val="20"/>
                <w:szCs w:val="20"/>
              </w:rPr>
              <w:t xml:space="preserve"> </w:t>
            </w:r>
          </w:p>
          <w:p w14:paraId="116D83DE" w14:textId="77777777" w:rsidR="00E62D4A" w:rsidRDefault="00E62D4A" w:rsidP="005B298D">
            <w:pPr>
              <w:rPr>
                <w:rFonts w:cstheme="minorHAnsi"/>
                <w:b/>
                <w:bCs/>
                <w:color w:val="0070C0"/>
              </w:rPr>
            </w:pPr>
          </w:p>
        </w:tc>
      </w:tr>
    </w:tbl>
    <w:p w14:paraId="004CB582" w14:textId="5F3ABCAC" w:rsidR="008324FE" w:rsidRDefault="008324FE" w:rsidP="00AD4B6E">
      <w:pPr>
        <w:spacing w:after="0"/>
        <w:rPr>
          <w:b/>
          <w:bCs/>
          <w:color w:val="0070C0"/>
        </w:rPr>
      </w:pPr>
      <w:r>
        <w:rPr>
          <w:b/>
          <w:bCs/>
          <w:color w:val="0070C0"/>
        </w:rPr>
        <w:t xml:space="preserve">Zespół badawczy </w:t>
      </w:r>
    </w:p>
    <w:p w14:paraId="0D510B09" w14:textId="25681A6D" w:rsidR="008324FE" w:rsidRPr="008324FE" w:rsidRDefault="008324FE" w:rsidP="008324FE">
      <w:pPr>
        <w:spacing w:before="120" w:after="0"/>
        <w:rPr>
          <w:sz w:val="20"/>
          <w:szCs w:val="20"/>
        </w:rPr>
      </w:pPr>
      <w:r w:rsidRPr="008324FE">
        <w:rPr>
          <w:sz w:val="20"/>
          <w:szCs w:val="20"/>
        </w:rPr>
        <w:t xml:space="preserve">mgr Michał Marciniak </w:t>
      </w:r>
    </w:p>
    <w:p w14:paraId="7CE2B2A9" w14:textId="34D4DC3A" w:rsidR="008324FE" w:rsidRPr="008324FE" w:rsidRDefault="008324FE" w:rsidP="001E7891">
      <w:pPr>
        <w:spacing w:after="0"/>
        <w:rPr>
          <w:sz w:val="20"/>
          <w:szCs w:val="20"/>
        </w:rPr>
      </w:pPr>
      <w:r w:rsidRPr="008324FE">
        <w:rPr>
          <w:sz w:val="20"/>
          <w:szCs w:val="20"/>
        </w:rPr>
        <w:t xml:space="preserve">mgr Artur Wieczorek </w:t>
      </w:r>
    </w:p>
    <w:p w14:paraId="225462ED" w14:textId="77777777" w:rsidR="008324FE" w:rsidRDefault="008324FE" w:rsidP="00AD4B6E">
      <w:pPr>
        <w:spacing w:after="0"/>
        <w:rPr>
          <w:b/>
          <w:bCs/>
          <w:color w:val="0070C0"/>
        </w:rPr>
      </w:pPr>
    </w:p>
    <w:p w14:paraId="238AC7FD" w14:textId="19DBDA5A" w:rsidR="00707E70" w:rsidRPr="00AD4B6E" w:rsidRDefault="00B2338D" w:rsidP="00AD4B6E">
      <w:pPr>
        <w:spacing w:after="0"/>
        <w:rPr>
          <w:rFonts w:cstheme="minorHAnsi"/>
          <w:b/>
          <w:bCs/>
          <w:color w:val="0070C0"/>
        </w:rPr>
      </w:pPr>
      <w:r w:rsidRPr="00B2338D">
        <w:rPr>
          <w:b/>
          <w:bCs/>
          <w:color w:val="0070C0"/>
        </w:rPr>
        <w:t>Adnotacja:</w:t>
      </w:r>
    </w:p>
    <w:tbl>
      <w:tblPr>
        <w:tblStyle w:val="Tabela-Siatka"/>
        <w:tblW w:w="12043" w:type="dxa"/>
        <w:tblLook w:val="04A0" w:firstRow="1" w:lastRow="0" w:firstColumn="1" w:lastColumn="0" w:noHBand="0" w:noVBand="1"/>
      </w:tblPr>
      <w:tblGrid>
        <w:gridCol w:w="7513"/>
        <w:gridCol w:w="4530"/>
      </w:tblGrid>
      <w:tr w:rsidR="00AD4B6E" w:rsidRPr="00AD4B6E" w14:paraId="12FC9F9E" w14:textId="77777777" w:rsidTr="00852262">
        <w:tc>
          <w:tcPr>
            <w:tcW w:w="7513" w:type="dxa"/>
            <w:tcBorders>
              <w:top w:val="nil"/>
              <w:left w:val="nil"/>
              <w:bottom w:val="nil"/>
              <w:right w:val="nil"/>
            </w:tcBorders>
          </w:tcPr>
          <w:p w14:paraId="2D3DBD06" w14:textId="766DD46C" w:rsidR="00AD4B6E" w:rsidRPr="00AD4B6E" w:rsidRDefault="00B34C4A" w:rsidP="00AD4B6E">
            <w:pPr>
              <w:spacing w:before="120" w:line="264" w:lineRule="auto"/>
              <w:ind w:left="-113"/>
              <w:rPr>
                <w:rFonts w:cstheme="minorHAnsi"/>
                <w:b/>
                <w:bCs/>
                <w:color w:val="0070C0"/>
                <w:sz w:val="20"/>
                <w:szCs w:val="20"/>
              </w:rPr>
            </w:pPr>
            <w:r w:rsidRPr="00B34C4A">
              <w:rPr>
                <w:sz w:val="20"/>
                <w:szCs w:val="20"/>
              </w:rPr>
              <w:t>Usuwanie barier i zapewnienie dostępności dla wszystkich obywateli, w tym przede wszystkich osób doświadczających trudności w mobilności czy percepcji, stanowi jedno z kluczowych zadań państwa urzeczywistniającego zasady sprawiedliwości społecznej. Dokument został opracowany zgodnie ze Standardami dostępności dla polityki spójności 2014-2020, stanowiącymi załącznik nr 2 do Wytycznych w zakresie realizacji zasady równości szans i niedyskryminacji, w tym dostępności dla osób z niepełnosprawnościami oraz zasady równości szans kobiet i mężczyzn w ramach funduszy unijnych na lata 2014-2020. Niniejszy dokument nie został wyjustowany w celu zapewnienia większej dostępności dla osób z niepełnosprawnością wzrokową.</w:t>
            </w:r>
          </w:p>
        </w:tc>
        <w:tc>
          <w:tcPr>
            <w:tcW w:w="4530" w:type="dxa"/>
            <w:tcBorders>
              <w:top w:val="nil"/>
              <w:left w:val="nil"/>
              <w:bottom w:val="nil"/>
              <w:right w:val="nil"/>
            </w:tcBorders>
          </w:tcPr>
          <w:p w14:paraId="34895131" w14:textId="77777777" w:rsidR="00AD4B6E" w:rsidRPr="00AD4B6E" w:rsidRDefault="00AD4B6E" w:rsidP="00B2338D">
            <w:pPr>
              <w:rPr>
                <w:sz w:val="20"/>
                <w:szCs w:val="20"/>
              </w:rPr>
            </w:pPr>
          </w:p>
        </w:tc>
      </w:tr>
    </w:tbl>
    <w:p w14:paraId="65425B0C" w14:textId="59FFECA4" w:rsidR="008324FE" w:rsidRDefault="008324FE" w:rsidP="001E7891">
      <w:pPr>
        <w:pStyle w:val="Nagwek1"/>
        <w:rPr>
          <w:sz w:val="2"/>
          <w:szCs w:val="2"/>
          <w:lang w:eastAsia="pl-PL"/>
        </w:rPr>
      </w:pPr>
      <w:bookmarkStart w:id="1" w:name="_Toc116502760"/>
    </w:p>
    <w:p w14:paraId="20A6B17B" w14:textId="7A0DE6FD" w:rsidR="005B298D" w:rsidRDefault="005B298D" w:rsidP="005B298D">
      <w:pPr>
        <w:rPr>
          <w:lang w:eastAsia="pl-PL"/>
        </w:rPr>
      </w:pPr>
    </w:p>
    <w:p w14:paraId="02637D36" w14:textId="77777777" w:rsidR="005B298D" w:rsidRPr="005B298D" w:rsidRDefault="005B298D" w:rsidP="005B298D">
      <w:pPr>
        <w:rPr>
          <w:lang w:eastAsia="pl-PL"/>
        </w:rPr>
      </w:pPr>
    </w:p>
    <w:bookmarkEnd w:id="1" w:displacedByCustomXml="next"/>
    <w:sdt>
      <w:sdtPr>
        <w:rPr>
          <w:rFonts w:asciiTheme="minorHAnsi" w:eastAsiaTheme="minorHAnsi" w:hAnsiTheme="minorHAnsi" w:cstheme="minorBidi"/>
          <w:color w:val="auto"/>
          <w:sz w:val="22"/>
          <w:szCs w:val="22"/>
          <w:lang w:val="pl-PL" w:eastAsia="en-US"/>
        </w:rPr>
        <w:id w:val="1025910092"/>
        <w:docPartObj>
          <w:docPartGallery w:val="Table of Contents"/>
          <w:docPartUnique/>
        </w:docPartObj>
      </w:sdtPr>
      <w:sdtEndPr>
        <w:rPr>
          <w:b/>
          <w:bCs/>
        </w:rPr>
      </w:sdtEndPr>
      <w:sdtContent>
        <w:p w14:paraId="390A8A35" w14:textId="592D800D" w:rsidR="008324FE" w:rsidRPr="003F2940" w:rsidRDefault="008324FE" w:rsidP="001E7891">
          <w:pPr>
            <w:pStyle w:val="Nagwekspisutreci"/>
            <w:rPr>
              <w:rFonts w:asciiTheme="minorHAnsi" w:hAnsiTheme="minorHAnsi" w:cstheme="minorHAnsi"/>
            </w:rPr>
          </w:pPr>
          <w:r w:rsidRPr="003F2940">
            <w:rPr>
              <w:rFonts w:asciiTheme="minorHAnsi" w:hAnsiTheme="minorHAnsi" w:cstheme="minorHAnsi"/>
            </w:rPr>
            <w:t>Spis treści</w:t>
          </w:r>
        </w:p>
        <w:p w14:paraId="41966118" w14:textId="77777777" w:rsidR="008324FE" w:rsidRPr="001E7891" w:rsidRDefault="008324FE" w:rsidP="008324FE">
          <w:pPr>
            <w:rPr>
              <w:sz w:val="2"/>
              <w:szCs w:val="2"/>
              <w:lang w:eastAsia="en-GB"/>
            </w:rPr>
          </w:pPr>
        </w:p>
        <w:p w14:paraId="389BF64A" w14:textId="797A280F" w:rsidR="00DC4788" w:rsidRDefault="008324FE">
          <w:pPr>
            <w:pStyle w:val="Spistreci1"/>
            <w:rPr>
              <w:rFonts w:eastAsiaTheme="minorEastAsia"/>
              <w:noProof/>
              <w:lang w:eastAsia="pl-PL"/>
            </w:rPr>
          </w:pPr>
          <w:r>
            <w:fldChar w:fldCharType="begin"/>
          </w:r>
          <w:r>
            <w:instrText xml:space="preserve"> TOC \o "1-3" \h \z \u </w:instrText>
          </w:r>
          <w:r>
            <w:fldChar w:fldCharType="separate"/>
          </w:r>
          <w:hyperlink w:anchor="_Toc117156666" w:history="1">
            <w:r w:rsidR="00DC4788" w:rsidRPr="004F557D">
              <w:rPr>
                <w:rStyle w:val="Hipercze"/>
                <w:noProof/>
              </w:rPr>
              <w:t>Rozdział 1. Streszczenie najważniejszych wyników badania</w:t>
            </w:r>
            <w:r w:rsidR="00DC4788">
              <w:rPr>
                <w:noProof/>
                <w:webHidden/>
              </w:rPr>
              <w:tab/>
            </w:r>
            <w:r w:rsidR="00DC4788">
              <w:rPr>
                <w:noProof/>
                <w:webHidden/>
              </w:rPr>
              <w:fldChar w:fldCharType="begin"/>
            </w:r>
            <w:r w:rsidR="00DC4788">
              <w:rPr>
                <w:noProof/>
                <w:webHidden/>
              </w:rPr>
              <w:instrText xml:space="preserve"> PAGEREF _Toc117156666 \h </w:instrText>
            </w:r>
            <w:r w:rsidR="00DC4788">
              <w:rPr>
                <w:noProof/>
                <w:webHidden/>
              </w:rPr>
            </w:r>
            <w:r w:rsidR="00DC4788">
              <w:rPr>
                <w:noProof/>
                <w:webHidden/>
              </w:rPr>
              <w:fldChar w:fldCharType="separate"/>
            </w:r>
            <w:r w:rsidR="00DC4788">
              <w:rPr>
                <w:noProof/>
                <w:webHidden/>
              </w:rPr>
              <w:t>5</w:t>
            </w:r>
            <w:r w:rsidR="00DC4788">
              <w:rPr>
                <w:noProof/>
                <w:webHidden/>
              </w:rPr>
              <w:fldChar w:fldCharType="end"/>
            </w:r>
          </w:hyperlink>
        </w:p>
        <w:p w14:paraId="52444E45" w14:textId="006F60D3" w:rsidR="00DC4788" w:rsidRDefault="00000000">
          <w:pPr>
            <w:pStyle w:val="Spistreci1"/>
            <w:rPr>
              <w:rFonts w:eastAsiaTheme="minorEastAsia"/>
              <w:noProof/>
              <w:lang w:eastAsia="pl-PL"/>
            </w:rPr>
          </w:pPr>
          <w:hyperlink w:anchor="_Toc117156667" w:history="1">
            <w:r w:rsidR="00DC4788" w:rsidRPr="004F557D">
              <w:rPr>
                <w:rStyle w:val="Hipercze"/>
                <w:noProof/>
              </w:rPr>
              <w:t>Rozdział 2: Opis przedmiotu badania uwzględniający cele i zakres badania</w:t>
            </w:r>
            <w:r w:rsidR="00DC4788">
              <w:rPr>
                <w:noProof/>
                <w:webHidden/>
              </w:rPr>
              <w:tab/>
            </w:r>
            <w:r w:rsidR="00DC4788">
              <w:rPr>
                <w:noProof/>
                <w:webHidden/>
              </w:rPr>
              <w:fldChar w:fldCharType="begin"/>
            </w:r>
            <w:r w:rsidR="00DC4788">
              <w:rPr>
                <w:noProof/>
                <w:webHidden/>
              </w:rPr>
              <w:instrText xml:space="preserve"> PAGEREF _Toc117156667 \h </w:instrText>
            </w:r>
            <w:r w:rsidR="00DC4788">
              <w:rPr>
                <w:noProof/>
                <w:webHidden/>
              </w:rPr>
            </w:r>
            <w:r w:rsidR="00DC4788">
              <w:rPr>
                <w:noProof/>
                <w:webHidden/>
              </w:rPr>
              <w:fldChar w:fldCharType="separate"/>
            </w:r>
            <w:r w:rsidR="00DC4788">
              <w:rPr>
                <w:noProof/>
                <w:webHidden/>
              </w:rPr>
              <w:t>7</w:t>
            </w:r>
            <w:r w:rsidR="00DC4788">
              <w:rPr>
                <w:noProof/>
                <w:webHidden/>
              </w:rPr>
              <w:fldChar w:fldCharType="end"/>
            </w:r>
          </w:hyperlink>
        </w:p>
        <w:p w14:paraId="217BA1A8" w14:textId="36A06928" w:rsidR="00DC4788" w:rsidRDefault="00000000">
          <w:pPr>
            <w:pStyle w:val="Spistreci2"/>
            <w:rPr>
              <w:rFonts w:eastAsiaTheme="minorEastAsia"/>
              <w:noProof/>
              <w:lang w:eastAsia="pl-PL"/>
            </w:rPr>
          </w:pPr>
          <w:hyperlink w:anchor="_Toc117156668" w:history="1">
            <w:r w:rsidR="00DC4788" w:rsidRPr="004F557D">
              <w:rPr>
                <w:rStyle w:val="Hipercze"/>
                <w:noProof/>
              </w:rPr>
              <w:t>Podrozdział 2.1 Cele i charakterystyka badania</w:t>
            </w:r>
            <w:r w:rsidR="00DC4788">
              <w:rPr>
                <w:noProof/>
                <w:webHidden/>
              </w:rPr>
              <w:tab/>
            </w:r>
            <w:r w:rsidR="00DC4788">
              <w:rPr>
                <w:noProof/>
                <w:webHidden/>
              </w:rPr>
              <w:fldChar w:fldCharType="begin"/>
            </w:r>
            <w:r w:rsidR="00DC4788">
              <w:rPr>
                <w:noProof/>
                <w:webHidden/>
              </w:rPr>
              <w:instrText xml:space="preserve"> PAGEREF _Toc117156668 \h </w:instrText>
            </w:r>
            <w:r w:rsidR="00DC4788">
              <w:rPr>
                <w:noProof/>
                <w:webHidden/>
              </w:rPr>
            </w:r>
            <w:r w:rsidR="00DC4788">
              <w:rPr>
                <w:noProof/>
                <w:webHidden/>
              </w:rPr>
              <w:fldChar w:fldCharType="separate"/>
            </w:r>
            <w:r w:rsidR="00DC4788">
              <w:rPr>
                <w:noProof/>
                <w:webHidden/>
              </w:rPr>
              <w:t>7</w:t>
            </w:r>
            <w:r w:rsidR="00DC4788">
              <w:rPr>
                <w:noProof/>
                <w:webHidden/>
              </w:rPr>
              <w:fldChar w:fldCharType="end"/>
            </w:r>
          </w:hyperlink>
        </w:p>
        <w:p w14:paraId="1EF575C9" w14:textId="2129B8D0" w:rsidR="00DC4788" w:rsidRDefault="00000000">
          <w:pPr>
            <w:pStyle w:val="Spistreci2"/>
            <w:rPr>
              <w:rFonts w:eastAsiaTheme="minorEastAsia"/>
              <w:noProof/>
              <w:lang w:eastAsia="pl-PL"/>
            </w:rPr>
          </w:pPr>
          <w:hyperlink w:anchor="_Toc117156669" w:history="1">
            <w:r w:rsidR="00DC4788" w:rsidRPr="004F557D">
              <w:rPr>
                <w:rStyle w:val="Hipercze"/>
                <w:noProof/>
              </w:rPr>
              <w:t>Podrozdział 2.2 Charakterystyka grupy badanej – seniorzy w gminie Grodzisk Mazowiecki</w:t>
            </w:r>
            <w:r w:rsidR="00DC4788">
              <w:rPr>
                <w:noProof/>
                <w:webHidden/>
              </w:rPr>
              <w:tab/>
            </w:r>
            <w:r w:rsidR="00DC4788">
              <w:rPr>
                <w:noProof/>
                <w:webHidden/>
              </w:rPr>
              <w:fldChar w:fldCharType="begin"/>
            </w:r>
            <w:r w:rsidR="00DC4788">
              <w:rPr>
                <w:noProof/>
                <w:webHidden/>
              </w:rPr>
              <w:instrText xml:space="preserve"> PAGEREF _Toc117156669 \h </w:instrText>
            </w:r>
            <w:r w:rsidR="00DC4788">
              <w:rPr>
                <w:noProof/>
                <w:webHidden/>
              </w:rPr>
            </w:r>
            <w:r w:rsidR="00DC4788">
              <w:rPr>
                <w:noProof/>
                <w:webHidden/>
              </w:rPr>
              <w:fldChar w:fldCharType="separate"/>
            </w:r>
            <w:r w:rsidR="00DC4788">
              <w:rPr>
                <w:noProof/>
                <w:webHidden/>
              </w:rPr>
              <w:t>7</w:t>
            </w:r>
            <w:r w:rsidR="00DC4788">
              <w:rPr>
                <w:noProof/>
                <w:webHidden/>
              </w:rPr>
              <w:fldChar w:fldCharType="end"/>
            </w:r>
          </w:hyperlink>
        </w:p>
        <w:p w14:paraId="49B46BFF" w14:textId="57685EE6" w:rsidR="00DC4788" w:rsidRDefault="00000000">
          <w:pPr>
            <w:pStyle w:val="Spistreci1"/>
            <w:rPr>
              <w:rFonts w:eastAsiaTheme="minorEastAsia"/>
              <w:noProof/>
              <w:lang w:eastAsia="pl-PL"/>
            </w:rPr>
          </w:pPr>
          <w:hyperlink w:anchor="_Toc117156670" w:history="1">
            <w:r w:rsidR="00DC4788" w:rsidRPr="004F557D">
              <w:rPr>
                <w:rStyle w:val="Hipercze"/>
                <w:noProof/>
              </w:rPr>
              <w:t>Rozdział 3: Opis metodologii badawczej</w:t>
            </w:r>
            <w:r w:rsidR="00DC4788">
              <w:rPr>
                <w:noProof/>
                <w:webHidden/>
              </w:rPr>
              <w:tab/>
            </w:r>
            <w:r w:rsidR="00DC4788">
              <w:rPr>
                <w:noProof/>
                <w:webHidden/>
              </w:rPr>
              <w:fldChar w:fldCharType="begin"/>
            </w:r>
            <w:r w:rsidR="00DC4788">
              <w:rPr>
                <w:noProof/>
                <w:webHidden/>
              </w:rPr>
              <w:instrText xml:space="preserve"> PAGEREF _Toc117156670 \h </w:instrText>
            </w:r>
            <w:r w:rsidR="00DC4788">
              <w:rPr>
                <w:noProof/>
                <w:webHidden/>
              </w:rPr>
            </w:r>
            <w:r w:rsidR="00DC4788">
              <w:rPr>
                <w:noProof/>
                <w:webHidden/>
              </w:rPr>
              <w:fldChar w:fldCharType="separate"/>
            </w:r>
            <w:r w:rsidR="00DC4788">
              <w:rPr>
                <w:noProof/>
                <w:webHidden/>
              </w:rPr>
              <w:t>9</w:t>
            </w:r>
            <w:r w:rsidR="00DC4788">
              <w:rPr>
                <w:noProof/>
                <w:webHidden/>
              </w:rPr>
              <w:fldChar w:fldCharType="end"/>
            </w:r>
          </w:hyperlink>
        </w:p>
        <w:p w14:paraId="299FF685" w14:textId="730A709F" w:rsidR="00DC4788" w:rsidRDefault="00000000">
          <w:pPr>
            <w:pStyle w:val="Spistreci2"/>
            <w:rPr>
              <w:rFonts w:eastAsiaTheme="minorEastAsia"/>
              <w:noProof/>
              <w:lang w:eastAsia="pl-PL"/>
            </w:rPr>
          </w:pPr>
          <w:hyperlink w:anchor="_Toc117156671" w:history="1">
            <w:r w:rsidR="00DC4788" w:rsidRPr="004F557D">
              <w:rPr>
                <w:rStyle w:val="Hipercze"/>
                <w:noProof/>
              </w:rPr>
              <w:t>Podrozdział 3.1 Metodologia badań ilościowych – ankieta kwestionariuszowa</w:t>
            </w:r>
            <w:r w:rsidR="00DC4788">
              <w:rPr>
                <w:noProof/>
                <w:webHidden/>
              </w:rPr>
              <w:tab/>
            </w:r>
            <w:r w:rsidR="00DC4788">
              <w:rPr>
                <w:noProof/>
                <w:webHidden/>
              </w:rPr>
              <w:fldChar w:fldCharType="begin"/>
            </w:r>
            <w:r w:rsidR="00DC4788">
              <w:rPr>
                <w:noProof/>
                <w:webHidden/>
              </w:rPr>
              <w:instrText xml:space="preserve"> PAGEREF _Toc117156671 \h </w:instrText>
            </w:r>
            <w:r w:rsidR="00DC4788">
              <w:rPr>
                <w:noProof/>
                <w:webHidden/>
              </w:rPr>
            </w:r>
            <w:r w:rsidR="00DC4788">
              <w:rPr>
                <w:noProof/>
                <w:webHidden/>
              </w:rPr>
              <w:fldChar w:fldCharType="separate"/>
            </w:r>
            <w:r w:rsidR="00DC4788">
              <w:rPr>
                <w:noProof/>
                <w:webHidden/>
              </w:rPr>
              <w:t>9</w:t>
            </w:r>
            <w:r w:rsidR="00DC4788">
              <w:rPr>
                <w:noProof/>
                <w:webHidden/>
              </w:rPr>
              <w:fldChar w:fldCharType="end"/>
            </w:r>
          </w:hyperlink>
        </w:p>
        <w:p w14:paraId="78C120D5" w14:textId="0A7B11C3" w:rsidR="00DC4788" w:rsidRDefault="00000000">
          <w:pPr>
            <w:pStyle w:val="Spistreci2"/>
            <w:rPr>
              <w:rFonts w:eastAsiaTheme="minorEastAsia"/>
              <w:noProof/>
              <w:lang w:eastAsia="pl-PL"/>
            </w:rPr>
          </w:pPr>
          <w:hyperlink w:anchor="_Toc117156672" w:history="1">
            <w:r w:rsidR="00DC4788" w:rsidRPr="004F557D">
              <w:rPr>
                <w:rStyle w:val="Hipercze"/>
                <w:noProof/>
              </w:rPr>
              <w:t>Podrozdział 3.2 Charakterystyka respondentów badań ilościowych</w:t>
            </w:r>
            <w:r w:rsidR="00DC4788">
              <w:rPr>
                <w:noProof/>
                <w:webHidden/>
              </w:rPr>
              <w:tab/>
            </w:r>
            <w:r w:rsidR="00DC4788">
              <w:rPr>
                <w:noProof/>
                <w:webHidden/>
              </w:rPr>
              <w:fldChar w:fldCharType="begin"/>
            </w:r>
            <w:r w:rsidR="00DC4788">
              <w:rPr>
                <w:noProof/>
                <w:webHidden/>
              </w:rPr>
              <w:instrText xml:space="preserve"> PAGEREF _Toc117156672 \h </w:instrText>
            </w:r>
            <w:r w:rsidR="00DC4788">
              <w:rPr>
                <w:noProof/>
                <w:webHidden/>
              </w:rPr>
            </w:r>
            <w:r w:rsidR="00DC4788">
              <w:rPr>
                <w:noProof/>
                <w:webHidden/>
              </w:rPr>
              <w:fldChar w:fldCharType="separate"/>
            </w:r>
            <w:r w:rsidR="00DC4788">
              <w:rPr>
                <w:noProof/>
                <w:webHidden/>
              </w:rPr>
              <w:t>9</w:t>
            </w:r>
            <w:r w:rsidR="00DC4788">
              <w:rPr>
                <w:noProof/>
                <w:webHidden/>
              </w:rPr>
              <w:fldChar w:fldCharType="end"/>
            </w:r>
          </w:hyperlink>
        </w:p>
        <w:p w14:paraId="24158763" w14:textId="3120EA51" w:rsidR="00DC4788" w:rsidRDefault="00000000">
          <w:pPr>
            <w:pStyle w:val="Spistreci2"/>
            <w:rPr>
              <w:rFonts w:eastAsiaTheme="minorEastAsia"/>
              <w:noProof/>
              <w:lang w:eastAsia="pl-PL"/>
            </w:rPr>
          </w:pPr>
          <w:hyperlink w:anchor="_Toc117156673" w:history="1">
            <w:r w:rsidR="00DC4788" w:rsidRPr="004F557D">
              <w:rPr>
                <w:rStyle w:val="Hipercze"/>
                <w:noProof/>
              </w:rPr>
              <w:t>Podrozdział 3.3 Metodologia badań jakościowych – wywiady pogłębione i warsztaty</w:t>
            </w:r>
            <w:r w:rsidR="00DC4788">
              <w:rPr>
                <w:noProof/>
                <w:webHidden/>
              </w:rPr>
              <w:tab/>
            </w:r>
            <w:r w:rsidR="00DC4788">
              <w:rPr>
                <w:noProof/>
                <w:webHidden/>
              </w:rPr>
              <w:fldChar w:fldCharType="begin"/>
            </w:r>
            <w:r w:rsidR="00DC4788">
              <w:rPr>
                <w:noProof/>
                <w:webHidden/>
              </w:rPr>
              <w:instrText xml:space="preserve"> PAGEREF _Toc117156673 \h </w:instrText>
            </w:r>
            <w:r w:rsidR="00DC4788">
              <w:rPr>
                <w:noProof/>
                <w:webHidden/>
              </w:rPr>
            </w:r>
            <w:r w:rsidR="00DC4788">
              <w:rPr>
                <w:noProof/>
                <w:webHidden/>
              </w:rPr>
              <w:fldChar w:fldCharType="separate"/>
            </w:r>
            <w:r w:rsidR="00DC4788">
              <w:rPr>
                <w:noProof/>
                <w:webHidden/>
              </w:rPr>
              <w:t>11</w:t>
            </w:r>
            <w:r w:rsidR="00DC4788">
              <w:rPr>
                <w:noProof/>
                <w:webHidden/>
              </w:rPr>
              <w:fldChar w:fldCharType="end"/>
            </w:r>
          </w:hyperlink>
        </w:p>
        <w:p w14:paraId="68F7AC1E" w14:textId="317E282A" w:rsidR="00DC4788" w:rsidRDefault="00000000">
          <w:pPr>
            <w:pStyle w:val="Spistreci1"/>
            <w:rPr>
              <w:rFonts w:eastAsiaTheme="minorEastAsia"/>
              <w:noProof/>
              <w:lang w:eastAsia="pl-PL"/>
            </w:rPr>
          </w:pPr>
          <w:hyperlink w:anchor="_Toc117156674" w:history="1">
            <w:r w:rsidR="00DC4788" w:rsidRPr="004F557D">
              <w:rPr>
                <w:rStyle w:val="Hipercze"/>
                <w:noProof/>
              </w:rPr>
              <w:t>Rozdział 4: Kontekst realizacji badania</w:t>
            </w:r>
            <w:r w:rsidR="00DC4788">
              <w:rPr>
                <w:noProof/>
                <w:webHidden/>
              </w:rPr>
              <w:tab/>
            </w:r>
            <w:r w:rsidR="00DC4788">
              <w:rPr>
                <w:noProof/>
                <w:webHidden/>
              </w:rPr>
              <w:fldChar w:fldCharType="begin"/>
            </w:r>
            <w:r w:rsidR="00DC4788">
              <w:rPr>
                <w:noProof/>
                <w:webHidden/>
              </w:rPr>
              <w:instrText xml:space="preserve"> PAGEREF _Toc117156674 \h </w:instrText>
            </w:r>
            <w:r w:rsidR="00DC4788">
              <w:rPr>
                <w:noProof/>
                <w:webHidden/>
              </w:rPr>
            </w:r>
            <w:r w:rsidR="00DC4788">
              <w:rPr>
                <w:noProof/>
                <w:webHidden/>
              </w:rPr>
              <w:fldChar w:fldCharType="separate"/>
            </w:r>
            <w:r w:rsidR="00DC4788">
              <w:rPr>
                <w:noProof/>
                <w:webHidden/>
              </w:rPr>
              <w:t>12</w:t>
            </w:r>
            <w:r w:rsidR="00DC4788">
              <w:rPr>
                <w:noProof/>
                <w:webHidden/>
              </w:rPr>
              <w:fldChar w:fldCharType="end"/>
            </w:r>
          </w:hyperlink>
        </w:p>
        <w:p w14:paraId="0092DBDC" w14:textId="48FE02E1" w:rsidR="00DC4788" w:rsidRDefault="00000000">
          <w:pPr>
            <w:pStyle w:val="Spistreci2"/>
            <w:rPr>
              <w:rFonts w:eastAsiaTheme="minorEastAsia"/>
              <w:noProof/>
              <w:lang w:eastAsia="pl-PL"/>
            </w:rPr>
          </w:pPr>
          <w:hyperlink w:anchor="_Toc117156675" w:history="1">
            <w:r w:rsidR="00DC4788" w:rsidRPr="004F557D">
              <w:rPr>
                <w:rStyle w:val="Hipercze"/>
                <w:noProof/>
              </w:rPr>
              <w:t>Podrozdział 4.1 Przemiany demograficzne i srebrna gospodarka - kontekst globalny</w:t>
            </w:r>
            <w:r w:rsidR="00DC4788">
              <w:rPr>
                <w:noProof/>
                <w:webHidden/>
              </w:rPr>
              <w:tab/>
            </w:r>
            <w:r w:rsidR="00DC4788">
              <w:rPr>
                <w:noProof/>
                <w:webHidden/>
              </w:rPr>
              <w:fldChar w:fldCharType="begin"/>
            </w:r>
            <w:r w:rsidR="00DC4788">
              <w:rPr>
                <w:noProof/>
                <w:webHidden/>
              </w:rPr>
              <w:instrText xml:space="preserve"> PAGEREF _Toc117156675 \h </w:instrText>
            </w:r>
            <w:r w:rsidR="00DC4788">
              <w:rPr>
                <w:noProof/>
                <w:webHidden/>
              </w:rPr>
            </w:r>
            <w:r w:rsidR="00DC4788">
              <w:rPr>
                <w:noProof/>
                <w:webHidden/>
              </w:rPr>
              <w:fldChar w:fldCharType="separate"/>
            </w:r>
            <w:r w:rsidR="00DC4788">
              <w:rPr>
                <w:noProof/>
                <w:webHidden/>
              </w:rPr>
              <w:t>12</w:t>
            </w:r>
            <w:r w:rsidR="00DC4788">
              <w:rPr>
                <w:noProof/>
                <w:webHidden/>
              </w:rPr>
              <w:fldChar w:fldCharType="end"/>
            </w:r>
          </w:hyperlink>
        </w:p>
        <w:p w14:paraId="1D093C0C" w14:textId="29740032" w:rsidR="00DC4788" w:rsidRDefault="00000000">
          <w:pPr>
            <w:pStyle w:val="Spistreci2"/>
            <w:rPr>
              <w:rFonts w:eastAsiaTheme="minorEastAsia"/>
              <w:noProof/>
              <w:lang w:eastAsia="pl-PL"/>
            </w:rPr>
          </w:pPr>
          <w:hyperlink w:anchor="_Toc117156676" w:history="1">
            <w:r w:rsidR="00DC4788" w:rsidRPr="004F557D">
              <w:rPr>
                <w:rStyle w:val="Hipercze"/>
                <w:noProof/>
              </w:rPr>
              <w:t>Podrozdział 4.2 Konsekwencje społeczne starzenia się populacji</w:t>
            </w:r>
            <w:r w:rsidR="00DC4788">
              <w:rPr>
                <w:noProof/>
                <w:webHidden/>
              </w:rPr>
              <w:tab/>
            </w:r>
            <w:r w:rsidR="00DC4788">
              <w:rPr>
                <w:noProof/>
                <w:webHidden/>
              </w:rPr>
              <w:fldChar w:fldCharType="begin"/>
            </w:r>
            <w:r w:rsidR="00DC4788">
              <w:rPr>
                <w:noProof/>
                <w:webHidden/>
              </w:rPr>
              <w:instrText xml:space="preserve"> PAGEREF _Toc117156676 \h </w:instrText>
            </w:r>
            <w:r w:rsidR="00DC4788">
              <w:rPr>
                <w:noProof/>
                <w:webHidden/>
              </w:rPr>
            </w:r>
            <w:r w:rsidR="00DC4788">
              <w:rPr>
                <w:noProof/>
                <w:webHidden/>
              </w:rPr>
              <w:fldChar w:fldCharType="separate"/>
            </w:r>
            <w:r w:rsidR="00DC4788">
              <w:rPr>
                <w:noProof/>
                <w:webHidden/>
              </w:rPr>
              <w:t>12</w:t>
            </w:r>
            <w:r w:rsidR="00DC4788">
              <w:rPr>
                <w:noProof/>
                <w:webHidden/>
              </w:rPr>
              <w:fldChar w:fldCharType="end"/>
            </w:r>
          </w:hyperlink>
        </w:p>
        <w:p w14:paraId="065169E3" w14:textId="4EB1BEA1" w:rsidR="00DC4788" w:rsidRDefault="00000000">
          <w:pPr>
            <w:pStyle w:val="Spistreci2"/>
            <w:rPr>
              <w:rFonts w:eastAsiaTheme="minorEastAsia"/>
              <w:noProof/>
              <w:lang w:eastAsia="pl-PL"/>
            </w:rPr>
          </w:pPr>
          <w:hyperlink w:anchor="_Toc117156677" w:history="1">
            <w:r w:rsidR="00DC4788" w:rsidRPr="004F557D">
              <w:rPr>
                <w:rStyle w:val="Hipercze"/>
                <w:noProof/>
              </w:rPr>
              <w:t>Podrozdział 4.3 Starzejące się społeczeństwo Polski - kontekst krajowy</w:t>
            </w:r>
            <w:r w:rsidR="00DC4788">
              <w:rPr>
                <w:noProof/>
                <w:webHidden/>
              </w:rPr>
              <w:tab/>
            </w:r>
            <w:r w:rsidR="00DC4788">
              <w:rPr>
                <w:noProof/>
                <w:webHidden/>
              </w:rPr>
              <w:fldChar w:fldCharType="begin"/>
            </w:r>
            <w:r w:rsidR="00DC4788">
              <w:rPr>
                <w:noProof/>
                <w:webHidden/>
              </w:rPr>
              <w:instrText xml:space="preserve"> PAGEREF _Toc117156677 \h </w:instrText>
            </w:r>
            <w:r w:rsidR="00DC4788">
              <w:rPr>
                <w:noProof/>
                <w:webHidden/>
              </w:rPr>
            </w:r>
            <w:r w:rsidR="00DC4788">
              <w:rPr>
                <w:noProof/>
                <w:webHidden/>
              </w:rPr>
              <w:fldChar w:fldCharType="separate"/>
            </w:r>
            <w:r w:rsidR="00DC4788">
              <w:rPr>
                <w:noProof/>
                <w:webHidden/>
              </w:rPr>
              <w:t>13</w:t>
            </w:r>
            <w:r w:rsidR="00DC4788">
              <w:rPr>
                <w:noProof/>
                <w:webHidden/>
              </w:rPr>
              <w:fldChar w:fldCharType="end"/>
            </w:r>
          </w:hyperlink>
        </w:p>
        <w:p w14:paraId="7C57DA0D" w14:textId="7D021AB8" w:rsidR="00DC4788" w:rsidRDefault="00000000">
          <w:pPr>
            <w:pStyle w:val="Spistreci2"/>
            <w:rPr>
              <w:rFonts w:eastAsiaTheme="minorEastAsia"/>
              <w:noProof/>
              <w:lang w:eastAsia="pl-PL"/>
            </w:rPr>
          </w:pPr>
          <w:hyperlink w:anchor="_Toc117156678" w:history="1">
            <w:r w:rsidR="00DC4788" w:rsidRPr="004F557D">
              <w:rPr>
                <w:rStyle w:val="Hipercze"/>
                <w:noProof/>
              </w:rPr>
              <w:t>Podrozdział 4.4 Zróżnicowanie wewnętrzne populacji osób starszych</w:t>
            </w:r>
            <w:r w:rsidR="00DC4788">
              <w:rPr>
                <w:noProof/>
                <w:webHidden/>
              </w:rPr>
              <w:tab/>
            </w:r>
            <w:r w:rsidR="00DC4788">
              <w:rPr>
                <w:noProof/>
                <w:webHidden/>
              </w:rPr>
              <w:fldChar w:fldCharType="begin"/>
            </w:r>
            <w:r w:rsidR="00DC4788">
              <w:rPr>
                <w:noProof/>
                <w:webHidden/>
              </w:rPr>
              <w:instrText xml:space="preserve"> PAGEREF _Toc117156678 \h </w:instrText>
            </w:r>
            <w:r w:rsidR="00DC4788">
              <w:rPr>
                <w:noProof/>
                <w:webHidden/>
              </w:rPr>
            </w:r>
            <w:r w:rsidR="00DC4788">
              <w:rPr>
                <w:noProof/>
                <w:webHidden/>
              </w:rPr>
              <w:fldChar w:fldCharType="separate"/>
            </w:r>
            <w:r w:rsidR="00DC4788">
              <w:rPr>
                <w:noProof/>
                <w:webHidden/>
              </w:rPr>
              <w:t>14</w:t>
            </w:r>
            <w:r w:rsidR="00DC4788">
              <w:rPr>
                <w:noProof/>
                <w:webHidden/>
              </w:rPr>
              <w:fldChar w:fldCharType="end"/>
            </w:r>
          </w:hyperlink>
        </w:p>
        <w:p w14:paraId="51553033" w14:textId="2BB86566" w:rsidR="00DC4788" w:rsidRDefault="00000000">
          <w:pPr>
            <w:pStyle w:val="Spistreci2"/>
            <w:rPr>
              <w:rFonts w:eastAsiaTheme="minorEastAsia"/>
              <w:noProof/>
              <w:lang w:eastAsia="pl-PL"/>
            </w:rPr>
          </w:pPr>
          <w:hyperlink w:anchor="_Toc117156679" w:history="1">
            <w:r w:rsidR="00DC4788" w:rsidRPr="004F557D">
              <w:rPr>
                <w:rStyle w:val="Hipercze"/>
                <w:noProof/>
              </w:rPr>
              <w:t>Podrozdział 4.5 Osoby starsze w populacji Grodziska Mazowieckiego – kontekst lokalny</w:t>
            </w:r>
            <w:r w:rsidR="00DC4788">
              <w:rPr>
                <w:noProof/>
                <w:webHidden/>
              </w:rPr>
              <w:tab/>
            </w:r>
            <w:r w:rsidR="00DC4788">
              <w:rPr>
                <w:noProof/>
                <w:webHidden/>
              </w:rPr>
              <w:fldChar w:fldCharType="begin"/>
            </w:r>
            <w:r w:rsidR="00DC4788">
              <w:rPr>
                <w:noProof/>
                <w:webHidden/>
              </w:rPr>
              <w:instrText xml:space="preserve"> PAGEREF _Toc117156679 \h </w:instrText>
            </w:r>
            <w:r w:rsidR="00DC4788">
              <w:rPr>
                <w:noProof/>
                <w:webHidden/>
              </w:rPr>
            </w:r>
            <w:r w:rsidR="00DC4788">
              <w:rPr>
                <w:noProof/>
                <w:webHidden/>
              </w:rPr>
              <w:fldChar w:fldCharType="separate"/>
            </w:r>
            <w:r w:rsidR="00DC4788">
              <w:rPr>
                <w:noProof/>
                <w:webHidden/>
              </w:rPr>
              <w:t>15</w:t>
            </w:r>
            <w:r w:rsidR="00DC4788">
              <w:rPr>
                <w:noProof/>
                <w:webHidden/>
              </w:rPr>
              <w:fldChar w:fldCharType="end"/>
            </w:r>
          </w:hyperlink>
        </w:p>
        <w:p w14:paraId="4C270658" w14:textId="0F7D361D" w:rsidR="00DC4788" w:rsidRDefault="00000000">
          <w:pPr>
            <w:pStyle w:val="Spistreci2"/>
            <w:rPr>
              <w:rFonts w:eastAsiaTheme="minorEastAsia"/>
              <w:noProof/>
              <w:lang w:eastAsia="pl-PL"/>
            </w:rPr>
          </w:pPr>
          <w:hyperlink w:anchor="_Toc117156680" w:history="1">
            <w:r w:rsidR="00DC4788" w:rsidRPr="004F557D">
              <w:rPr>
                <w:rStyle w:val="Hipercze"/>
                <w:noProof/>
              </w:rPr>
              <w:t>Podrozdział 4.7 Opieka zdrowotna w Grodzisku Mazowieckim</w:t>
            </w:r>
            <w:r w:rsidR="00DC4788">
              <w:rPr>
                <w:noProof/>
                <w:webHidden/>
              </w:rPr>
              <w:tab/>
            </w:r>
            <w:r w:rsidR="00DC4788">
              <w:rPr>
                <w:noProof/>
                <w:webHidden/>
              </w:rPr>
              <w:fldChar w:fldCharType="begin"/>
            </w:r>
            <w:r w:rsidR="00DC4788">
              <w:rPr>
                <w:noProof/>
                <w:webHidden/>
              </w:rPr>
              <w:instrText xml:space="preserve"> PAGEREF _Toc117156680 \h </w:instrText>
            </w:r>
            <w:r w:rsidR="00DC4788">
              <w:rPr>
                <w:noProof/>
                <w:webHidden/>
              </w:rPr>
            </w:r>
            <w:r w:rsidR="00DC4788">
              <w:rPr>
                <w:noProof/>
                <w:webHidden/>
              </w:rPr>
              <w:fldChar w:fldCharType="separate"/>
            </w:r>
            <w:r w:rsidR="00DC4788">
              <w:rPr>
                <w:noProof/>
                <w:webHidden/>
              </w:rPr>
              <w:t>19</w:t>
            </w:r>
            <w:r w:rsidR="00DC4788">
              <w:rPr>
                <w:noProof/>
                <w:webHidden/>
              </w:rPr>
              <w:fldChar w:fldCharType="end"/>
            </w:r>
          </w:hyperlink>
        </w:p>
        <w:p w14:paraId="102B3470" w14:textId="3714A624" w:rsidR="00DC4788" w:rsidRDefault="00000000">
          <w:pPr>
            <w:pStyle w:val="Spistreci2"/>
            <w:rPr>
              <w:rFonts w:eastAsiaTheme="minorEastAsia"/>
              <w:noProof/>
              <w:lang w:eastAsia="pl-PL"/>
            </w:rPr>
          </w:pPr>
          <w:hyperlink w:anchor="_Toc117156681" w:history="1">
            <w:r w:rsidR="00DC4788" w:rsidRPr="004F557D">
              <w:rPr>
                <w:rStyle w:val="Hipercze"/>
                <w:noProof/>
              </w:rPr>
              <w:t>Podrozdział 4.8 Innowacyjne usługi dla seniorów realizowane przez gminę</w:t>
            </w:r>
            <w:r w:rsidR="00DC4788">
              <w:rPr>
                <w:noProof/>
                <w:webHidden/>
              </w:rPr>
              <w:tab/>
            </w:r>
            <w:r w:rsidR="00DC4788">
              <w:rPr>
                <w:noProof/>
                <w:webHidden/>
              </w:rPr>
              <w:fldChar w:fldCharType="begin"/>
            </w:r>
            <w:r w:rsidR="00DC4788">
              <w:rPr>
                <w:noProof/>
                <w:webHidden/>
              </w:rPr>
              <w:instrText xml:space="preserve"> PAGEREF _Toc117156681 \h </w:instrText>
            </w:r>
            <w:r w:rsidR="00DC4788">
              <w:rPr>
                <w:noProof/>
                <w:webHidden/>
              </w:rPr>
            </w:r>
            <w:r w:rsidR="00DC4788">
              <w:rPr>
                <w:noProof/>
                <w:webHidden/>
              </w:rPr>
              <w:fldChar w:fldCharType="separate"/>
            </w:r>
            <w:r w:rsidR="00DC4788">
              <w:rPr>
                <w:noProof/>
                <w:webHidden/>
              </w:rPr>
              <w:t>20</w:t>
            </w:r>
            <w:r w:rsidR="00DC4788">
              <w:rPr>
                <w:noProof/>
                <w:webHidden/>
              </w:rPr>
              <w:fldChar w:fldCharType="end"/>
            </w:r>
          </w:hyperlink>
        </w:p>
        <w:p w14:paraId="648777B0" w14:textId="02CF5003" w:rsidR="00DC4788" w:rsidRDefault="00000000" w:rsidP="00630842">
          <w:pPr>
            <w:pStyle w:val="Spistreci3"/>
            <w:rPr>
              <w:rFonts w:eastAsiaTheme="minorEastAsia"/>
              <w:noProof/>
              <w:lang w:eastAsia="pl-PL"/>
            </w:rPr>
          </w:pPr>
          <w:hyperlink w:anchor="_Toc117156682" w:history="1">
            <w:r w:rsidR="00DC4788" w:rsidRPr="004F557D">
              <w:rPr>
                <w:rStyle w:val="Hipercze"/>
                <w:noProof/>
              </w:rPr>
              <w:t>4.8.1 Usługa „Mobilny urzędnik”</w:t>
            </w:r>
            <w:r w:rsidR="00DC4788">
              <w:rPr>
                <w:noProof/>
                <w:webHidden/>
              </w:rPr>
              <w:tab/>
            </w:r>
            <w:r w:rsidR="00DC4788">
              <w:rPr>
                <w:noProof/>
                <w:webHidden/>
              </w:rPr>
              <w:fldChar w:fldCharType="begin"/>
            </w:r>
            <w:r w:rsidR="00DC4788">
              <w:rPr>
                <w:noProof/>
                <w:webHidden/>
              </w:rPr>
              <w:instrText xml:space="preserve"> PAGEREF _Toc117156682 \h </w:instrText>
            </w:r>
            <w:r w:rsidR="00DC4788">
              <w:rPr>
                <w:noProof/>
                <w:webHidden/>
              </w:rPr>
            </w:r>
            <w:r w:rsidR="00DC4788">
              <w:rPr>
                <w:noProof/>
                <w:webHidden/>
              </w:rPr>
              <w:fldChar w:fldCharType="separate"/>
            </w:r>
            <w:r w:rsidR="00DC4788">
              <w:rPr>
                <w:noProof/>
                <w:webHidden/>
              </w:rPr>
              <w:t>20</w:t>
            </w:r>
            <w:r w:rsidR="00DC4788">
              <w:rPr>
                <w:noProof/>
                <w:webHidden/>
              </w:rPr>
              <w:fldChar w:fldCharType="end"/>
            </w:r>
          </w:hyperlink>
        </w:p>
        <w:p w14:paraId="3C079452" w14:textId="39580ADB" w:rsidR="00DC4788" w:rsidRDefault="00000000" w:rsidP="00630842">
          <w:pPr>
            <w:pStyle w:val="Spistreci3"/>
            <w:rPr>
              <w:rFonts w:eastAsiaTheme="minorEastAsia"/>
              <w:noProof/>
              <w:lang w:eastAsia="pl-PL"/>
            </w:rPr>
          </w:pPr>
          <w:hyperlink w:anchor="_Toc117156683" w:history="1">
            <w:r w:rsidR="00DC4788" w:rsidRPr="004F557D">
              <w:rPr>
                <w:rStyle w:val="Hipercze"/>
                <w:noProof/>
              </w:rPr>
              <w:t>4.8.2 Inicjatywa „Koperty Życia”</w:t>
            </w:r>
            <w:r w:rsidR="00DC4788">
              <w:rPr>
                <w:noProof/>
                <w:webHidden/>
              </w:rPr>
              <w:tab/>
            </w:r>
            <w:r w:rsidR="00DC4788">
              <w:rPr>
                <w:noProof/>
                <w:webHidden/>
              </w:rPr>
              <w:fldChar w:fldCharType="begin"/>
            </w:r>
            <w:r w:rsidR="00DC4788">
              <w:rPr>
                <w:noProof/>
                <w:webHidden/>
              </w:rPr>
              <w:instrText xml:space="preserve"> PAGEREF _Toc117156683 \h </w:instrText>
            </w:r>
            <w:r w:rsidR="00DC4788">
              <w:rPr>
                <w:noProof/>
                <w:webHidden/>
              </w:rPr>
            </w:r>
            <w:r w:rsidR="00DC4788">
              <w:rPr>
                <w:noProof/>
                <w:webHidden/>
              </w:rPr>
              <w:fldChar w:fldCharType="separate"/>
            </w:r>
            <w:r w:rsidR="00DC4788">
              <w:rPr>
                <w:noProof/>
                <w:webHidden/>
              </w:rPr>
              <w:t>20</w:t>
            </w:r>
            <w:r w:rsidR="00DC4788">
              <w:rPr>
                <w:noProof/>
                <w:webHidden/>
              </w:rPr>
              <w:fldChar w:fldCharType="end"/>
            </w:r>
          </w:hyperlink>
        </w:p>
        <w:p w14:paraId="09D1F186" w14:textId="4CD02454" w:rsidR="00DC4788" w:rsidRDefault="00000000" w:rsidP="00630842">
          <w:pPr>
            <w:pStyle w:val="Spistreci3"/>
            <w:rPr>
              <w:rFonts w:eastAsiaTheme="minorEastAsia"/>
              <w:noProof/>
              <w:lang w:eastAsia="pl-PL"/>
            </w:rPr>
          </w:pPr>
          <w:hyperlink w:anchor="_Toc117156684" w:history="1">
            <w:r w:rsidR="00DC4788" w:rsidRPr="004F557D">
              <w:rPr>
                <w:rStyle w:val="Hipercze"/>
                <w:noProof/>
              </w:rPr>
              <w:t>4.8.3 Magnesy z numerami alarmowymi</w:t>
            </w:r>
            <w:r w:rsidR="00DC4788">
              <w:rPr>
                <w:noProof/>
                <w:webHidden/>
              </w:rPr>
              <w:tab/>
            </w:r>
            <w:r w:rsidR="00DC4788">
              <w:rPr>
                <w:noProof/>
                <w:webHidden/>
              </w:rPr>
              <w:fldChar w:fldCharType="begin"/>
            </w:r>
            <w:r w:rsidR="00DC4788">
              <w:rPr>
                <w:noProof/>
                <w:webHidden/>
              </w:rPr>
              <w:instrText xml:space="preserve"> PAGEREF _Toc117156684 \h </w:instrText>
            </w:r>
            <w:r w:rsidR="00DC4788">
              <w:rPr>
                <w:noProof/>
                <w:webHidden/>
              </w:rPr>
            </w:r>
            <w:r w:rsidR="00DC4788">
              <w:rPr>
                <w:noProof/>
                <w:webHidden/>
              </w:rPr>
              <w:fldChar w:fldCharType="separate"/>
            </w:r>
            <w:r w:rsidR="00DC4788">
              <w:rPr>
                <w:noProof/>
                <w:webHidden/>
              </w:rPr>
              <w:t>20</w:t>
            </w:r>
            <w:r w:rsidR="00DC4788">
              <w:rPr>
                <w:noProof/>
                <w:webHidden/>
              </w:rPr>
              <w:fldChar w:fldCharType="end"/>
            </w:r>
          </w:hyperlink>
        </w:p>
        <w:p w14:paraId="562B4C17" w14:textId="6A775BB3" w:rsidR="00DC4788" w:rsidRDefault="00000000" w:rsidP="00630842">
          <w:pPr>
            <w:pStyle w:val="Spistreci3"/>
            <w:rPr>
              <w:rFonts w:eastAsiaTheme="minorEastAsia"/>
              <w:noProof/>
              <w:lang w:eastAsia="pl-PL"/>
            </w:rPr>
          </w:pPr>
          <w:hyperlink w:anchor="_Toc117156685" w:history="1">
            <w:r w:rsidR="00DC4788" w:rsidRPr="004F557D">
              <w:rPr>
                <w:rStyle w:val="Hipercze"/>
                <w:noProof/>
              </w:rPr>
              <w:t>4.8.4 Projekt Teleopieka</w:t>
            </w:r>
            <w:r w:rsidR="00DC4788">
              <w:rPr>
                <w:noProof/>
                <w:webHidden/>
              </w:rPr>
              <w:tab/>
            </w:r>
            <w:r w:rsidR="00DC4788">
              <w:rPr>
                <w:noProof/>
                <w:webHidden/>
              </w:rPr>
              <w:fldChar w:fldCharType="begin"/>
            </w:r>
            <w:r w:rsidR="00DC4788">
              <w:rPr>
                <w:noProof/>
                <w:webHidden/>
              </w:rPr>
              <w:instrText xml:space="preserve"> PAGEREF _Toc117156685 \h </w:instrText>
            </w:r>
            <w:r w:rsidR="00DC4788">
              <w:rPr>
                <w:noProof/>
                <w:webHidden/>
              </w:rPr>
            </w:r>
            <w:r w:rsidR="00DC4788">
              <w:rPr>
                <w:noProof/>
                <w:webHidden/>
              </w:rPr>
              <w:fldChar w:fldCharType="separate"/>
            </w:r>
            <w:r w:rsidR="00DC4788">
              <w:rPr>
                <w:noProof/>
                <w:webHidden/>
              </w:rPr>
              <w:t>20</w:t>
            </w:r>
            <w:r w:rsidR="00DC4788">
              <w:rPr>
                <w:noProof/>
                <w:webHidden/>
              </w:rPr>
              <w:fldChar w:fldCharType="end"/>
            </w:r>
          </w:hyperlink>
        </w:p>
        <w:p w14:paraId="5612E0DA" w14:textId="0E40FBE1" w:rsidR="00DC4788" w:rsidRDefault="00000000">
          <w:pPr>
            <w:pStyle w:val="Spistreci1"/>
            <w:rPr>
              <w:rFonts w:eastAsiaTheme="minorEastAsia"/>
              <w:noProof/>
              <w:lang w:eastAsia="pl-PL"/>
            </w:rPr>
          </w:pPr>
          <w:hyperlink w:anchor="_Toc117156686" w:history="1">
            <w:r w:rsidR="00DC4788" w:rsidRPr="004F557D">
              <w:rPr>
                <w:rStyle w:val="Hipercze"/>
                <w:noProof/>
              </w:rPr>
              <w:t>Rozdział 5. Opis wyników badania wraz z ich interpretacją</w:t>
            </w:r>
            <w:r w:rsidR="00DC4788">
              <w:rPr>
                <w:noProof/>
                <w:webHidden/>
              </w:rPr>
              <w:tab/>
            </w:r>
            <w:r w:rsidR="00DC4788">
              <w:rPr>
                <w:noProof/>
                <w:webHidden/>
              </w:rPr>
              <w:fldChar w:fldCharType="begin"/>
            </w:r>
            <w:r w:rsidR="00DC4788">
              <w:rPr>
                <w:noProof/>
                <w:webHidden/>
              </w:rPr>
              <w:instrText xml:space="preserve"> PAGEREF _Toc117156686 \h </w:instrText>
            </w:r>
            <w:r w:rsidR="00DC4788">
              <w:rPr>
                <w:noProof/>
                <w:webHidden/>
              </w:rPr>
            </w:r>
            <w:r w:rsidR="00DC4788">
              <w:rPr>
                <w:noProof/>
                <w:webHidden/>
              </w:rPr>
              <w:fldChar w:fldCharType="separate"/>
            </w:r>
            <w:r w:rsidR="00DC4788">
              <w:rPr>
                <w:noProof/>
                <w:webHidden/>
              </w:rPr>
              <w:t>22</w:t>
            </w:r>
            <w:r w:rsidR="00DC4788">
              <w:rPr>
                <w:noProof/>
                <w:webHidden/>
              </w:rPr>
              <w:fldChar w:fldCharType="end"/>
            </w:r>
          </w:hyperlink>
        </w:p>
        <w:p w14:paraId="2D48E483" w14:textId="470CF54A" w:rsidR="00DC4788" w:rsidRDefault="00000000">
          <w:pPr>
            <w:pStyle w:val="Spistreci2"/>
            <w:rPr>
              <w:rFonts w:eastAsiaTheme="minorEastAsia"/>
              <w:noProof/>
              <w:lang w:eastAsia="pl-PL"/>
            </w:rPr>
          </w:pPr>
          <w:hyperlink w:anchor="_Toc117156687" w:history="1">
            <w:r w:rsidR="00DC4788" w:rsidRPr="004F557D">
              <w:rPr>
                <w:rStyle w:val="Hipercze"/>
                <w:noProof/>
              </w:rPr>
              <w:t>Podrozdział 5.1 Wyniki badań jakościowych – analiza SWOT sytuacji senioralnej w gminie</w:t>
            </w:r>
            <w:r w:rsidR="00DC4788">
              <w:rPr>
                <w:noProof/>
                <w:webHidden/>
              </w:rPr>
              <w:tab/>
            </w:r>
            <w:r w:rsidR="00DC4788">
              <w:rPr>
                <w:noProof/>
                <w:webHidden/>
              </w:rPr>
              <w:fldChar w:fldCharType="begin"/>
            </w:r>
            <w:r w:rsidR="00DC4788">
              <w:rPr>
                <w:noProof/>
                <w:webHidden/>
              </w:rPr>
              <w:instrText xml:space="preserve"> PAGEREF _Toc117156687 \h </w:instrText>
            </w:r>
            <w:r w:rsidR="00DC4788">
              <w:rPr>
                <w:noProof/>
                <w:webHidden/>
              </w:rPr>
            </w:r>
            <w:r w:rsidR="00DC4788">
              <w:rPr>
                <w:noProof/>
                <w:webHidden/>
              </w:rPr>
              <w:fldChar w:fldCharType="separate"/>
            </w:r>
            <w:r w:rsidR="00DC4788">
              <w:rPr>
                <w:noProof/>
                <w:webHidden/>
              </w:rPr>
              <w:t>22</w:t>
            </w:r>
            <w:r w:rsidR="00DC4788">
              <w:rPr>
                <w:noProof/>
                <w:webHidden/>
              </w:rPr>
              <w:fldChar w:fldCharType="end"/>
            </w:r>
          </w:hyperlink>
        </w:p>
        <w:p w14:paraId="60733CD8" w14:textId="65B3530C" w:rsidR="00DC4788" w:rsidRDefault="00000000" w:rsidP="00630842">
          <w:pPr>
            <w:pStyle w:val="Spistreci3"/>
            <w:rPr>
              <w:rFonts w:eastAsiaTheme="minorEastAsia"/>
              <w:noProof/>
              <w:lang w:eastAsia="pl-PL"/>
            </w:rPr>
          </w:pPr>
          <w:hyperlink w:anchor="_Toc117156688" w:history="1">
            <w:r w:rsidR="00DC4788" w:rsidRPr="004F557D">
              <w:rPr>
                <w:rStyle w:val="Hipercze"/>
                <w:rFonts w:eastAsia="Times New Roman"/>
                <w:noProof/>
                <w:lang w:eastAsia="pl-PL"/>
              </w:rPr>
              <w:t>5.1.1. Wnioski płynące z analizy SWOT</w:t>
            </w:r>
            <w:r w:rsidR="00DC4788">
              <w:rPr>
                <w:noProof/>
                <w:webHidden/>
              </w:rPr>
              <w:tab/>
            </w:r>
            <w:r w:rsidR="00DC4788">
              <w:rPr>
                <w:noProof/>
                <w:webHidden/>
              </w:rPr>
              <w:fldChar w:fldCharType="begin"/>
            </w:r>
            <w:r w:rsidR="00DC4788">
              <w:rPr>
                <w:noProof/>
                <w:webHidden/>
              </w:rPr>
              <w:instrText xml:space="preserve"> PAGEREF _Toc117156688 \h </w:instrText>
            </w:r>
            <w:r w:rsidR="00DC4788">
              <w:rPr>
                <w:noProof/>
                <w:webHidden/>
              </w:rPr>
            </w:r>
            <w:r w:rsidR="00DC4788">
              <w:rPr>
                <w:noProof/>
                <w:webHidden/>
              </w:rPr>
              <w:fldChar w:fldCharType="separate"/>
            </w:r>
            <w:r w:rsidR="00DC4788">
              <w:rPr>
                <w:noProof/>
                <w:webHidden/>
              </w:rPr>
              <w:t>23</w:t>
            </w:r>
            <w:r w:rsidR="00DC4788">
              <w:rPr>
                <w:noProof/>
                <w:webHidden/>
              </w:rPr>
              <w:fldChar w:fldCharType="end"/>
            </w:r>
          </w:hyperlink>
        </w:p>
        <w:p w14:paraId="3FF220B5" w14:textId="5E3FC776" w:rsidR="00DC4788" w:rsidRDefault="00000000">
          <w:pPr>
            <w:pStyle w:val="Spistreci2"/>
            <w:rPr>
              <w:rFonts w:eastAsiaTheme="minorEastAsia"/>
              <w:noProof/>
              <w:lang w:eastAsia="pl-PL"/>
            </w:rPr>
          </w:pPr>
          <w:hyperlink w:anchor="_Toc117156689" w:history="1">
            <w:r w:rsidR="00DC4788" w:rsidRPr="004F557D">
              <w:rPr>
                <w:rStyle w:val="Hipercze"/>
                <w:noProof/>
              </w:rPr>
              <w:t>Podrozdział 5.2 Wyniki badań ilościowych – kwestionariusze CAWI</w:t>
            </w:r>
            <w:r w:rsidR="00DC4788">
              <w:rPr>
                <w:noProof/>
                <w:webHidden/>
              </w:rPr>
              <w:tab/>
            </w:r>
            <w:r w:rsidR="00DC4788">
              <w:rPr>
                <w:noProof/>
                <w:webHidden/>
              </w:rPr>
              <w:fldChar w:fldCharType="begin"/>
            </w:r>
            <w:r w:rsidR="00DC4788">
              <w:rPr>
                <w:noProof/>
                <w:webHidden/>
              </w:rPr>
              <w:instrText xml:space="preserve"> PAGEREF _Toc117156689 \h </w:instrText>
            </w:r>
            <w:r w:rsidR="00DC4788">
              <w:rPr>
                <w:noProof/>
                <w:webHidden/>
              </w:rPr>
            </w:r>
            <w:r w:rsidR="00DC4788">
              <w:rPr>
                <w:noProof/>
                <w:webHidden/>
              </w:rPr>
              <w:fldChar w:fldCharType="separate"/>
            </w:r>
            <w:r w:rsidR="00DC4788">
              <w:rPr>
                <w:noProof/>
                <w:webHidden/>
              </w:rPr>
              <w:t>24</w:t>
            </w:r>
            <w:r w:rsidR="00DC4788">
              <w:rPr>
                <w:noProof/>
                <w:webHidden/>
              </w:rPr>
              <w:fldChar w:fldCharType="end"/>
            </w:r>
          </w:hyperlink>
        </w:p>
        <w:p w14:paraId="46DD8B5B" w14:textId="0D6D83CD" w:rsidR="00DC4788" w:rsidRDefault="00000000" w:rsidP="00630842">
          <w:pPr>
            <w:pStyle w:val="Spistreci3"/>
            <w:rPr>
              <w:rFonts w:eastAsiaTheme="minorEastAsia"/>
              <w:noProof/>
              <w:lang w:eastAsia="pl-PL"/>
            </w:rPr>
          </w:pPr>
          <w:hyperlink w:anchor="_Toc117156690" w:history="1">
            <w:r w:rsidR="00DC4788" w:rsidRPr="004F557D">
              <w:rPr>
                <w:rStyle w:val="Hipercze"/>
                <w:noProof/>
              </w:rPr>
              <w:t>5.2.1 Problemy, z jakimi zmagają się osoby starsze w Grodzisku Mazowieckim</w:t>
            </w:r>
            <w:r w:rsidR="00DC4788">
              <w:rPr>
                <w:noProof/>
                <w:webHidden/>
              </w:rPr>
              <w:tab/>
            </w:r>
            <w:r w:rsidR="00DC4788">
              <w:rPr>
                <w:noProof/>
                <w:webHidden/>
              </w:rPr>
              <w:fldChar w:fldCharType="begin"/>
            </w:r>
            <w:r w:rsidR="00DC4788">
              <w:rPr>
                <w:noProof/>
                <w:webHidden/>
              </w:rPr>
              <w:instrText xml:space="preserve"> PAGEREF _Toc117156690 \h </w:instrText>
            </w:r>
            <w:r w:rsidR="00DC4788">
              <w:rPr>
                <w:noProof/>
                <w:webHidden/>
              </w:rPr>
            </w:r>
            <w:r w:rsidR="00DC4788">
              <w:rPr>
                <w:noProof/>
                <w:webHidden/>
              </w:rPr>
              <w:fldChar w:fldCharType="separate"/>
            </w:r>
            <w:r w:rsidR="00DC4788">
              <w:rPr>
                <w:noProof/>
                <w:webHidden/>
              </w:rPr>
              <w:t>24</w:t>
            </w:r>
            <w:r w:rsidR="00DC4788">
              <w:rPr>
                <w:noProof/>
                <w:webHidden/>
              </w:rPr>
              <w:fldChar w:fldCharType="end"/>
            </w:r>
          </w:hyperlink>
        </w:p>
        <w:p w14:paraId="3C380677" w14:textId="7D7EFE33" w:rsidR="00DC4788" w:rsidRDefault="00000000" w:rsidP="00630842">
          <w:pPr>
            <w:pStyle w:val="Spistreci3"/>
            <w:rPr>
              <w:rFonts w:eastAsiaTheme="minorEastAsia"/>
              <w:noProof/>
              <w:lang w:eastAsia="pl-PL"/>
            </w:rPr>
          </w:pPr>
          <w:hyperlink w:anchor="_Toc117156691" w:history="1">
            <w:r w:rsidR="00DC4788" w:rsidRPr="004F557D">
              <w:rPr>
                <w:rStyle w:val="Hipercze"/>
                <w:rFonts w:eastAsia="Times New Roman"/>
                <w:noProof/>
                <w:lang w:eastAsia="pl-PL"/>
              </w:rPr>
              <w:t>5.2.2 Sposoby spędzania wolnego czasu przez osoby starsze w Grodzisku Mazowieckim</w:t>
            </w:r>
            <w:r w:rsidR="00DC4788">
              <w:rPr>
                <w:noProof/>
                <w:webHidden/>
              </w:rPr>
              <w:tab/>
            </w:r>
            <w:r w:rsidR="00DC4788">
              <w:rPr>
                <w:noProof/>
                <w:webHidden/>
              </w:rPr>
              <w:fldChar w:fldCharType="begin"/>
            </w:r>
            <w:r w:rsidR="00DC4788">
              <w:rPr>
                <w:noProof/>
                <w:webHidden/>
              </w:rPr>
              <w:instrText xml:space="preserve"> PAGEREF _Toc117156691 \h </w:instrText>
            </w:r>
            <w:r w:rsidR="00DC4788">
              <w:rPr>
                <w:noProof/>
                <w:webHidden/>
              </w:rPr>
            </w:r>
            <w:r w:rsidR="00DC4788">
              <w:rPr>
                <w:noProof/>
                <w:webHidden/>
              </w:rPr>
              <w:fldChar w:fldCharType="separate"/>
            </w:r>
            <w:r w:rsidR="00DC4788">
              <w:rPr>
                <w:noProof/>
                <w:webHidden/>
              </w:rPr>
              <w:t>27</w:t>
            </w:r>
            <w:r w:rsidR="00DC4788">
              <w:rPr>
                <w:noProof/>
                <w:webHidden/>
              </w:rPr>
              <w:fldChar w:fldCharType="end"/>
            </w:r>
          </w:hyperlink>
        </w:p>
        <w:p w14:paraId="4C5CC5FE" w14:textId="41429FCA" w:rsidR="00DC4788" w:rsidRDefault="00000000" w:rsidP="00630842">
          <w:pPr>
            <w:pStyle w:val="Spistreci3"/>
            <w:rPr>
              <w:rFonts w:eastAsiaTheme="minorEastAsia"/>
              <w:noProof/>
              <w:lang w:eastAsia="pl-PL"/>
            </w:rPr>
          </w:pPr>
          <w:hyperlink w:anchor="_Toc117156692" w:history="1">
            <w:r w:rsidR="00DC4788" w:rsidRPr="004F557D">
              <w:rPr>
                <w:rStyle w:val="Hipercze"/>
                <w:noProof/>
              </w:rPr>
              <w:t>5.2.3 Zaangażowanie społeczne i poczucie wpływu osób starszych w Grodzisku Mazowieckim</w:t>
            </w:r>
            <w:r w:rsidR="00DC4788">
              <w:rPr>
                <w:noProof/>
                <w:webHidden/>
              </w:rPr>
              <w:tab/>
            </w:r>
            <w:r w:rsidR="00DC4788">
              <w:rPr>
                <w:noProof/>
                <w:webHidden/>
              </w:rPr>
              <w:fldChar w:fldCharType="begin"/>
            </w:r>
            <w:r w:rsidR="00DC4788">
              <w:rPr>
                <w:noProof/>
                <w:webHidden/>
              </w:rPr>
              <w:instrText xml:space="preserve"> PAGEREF _Toc117156692 \h </w:instrText>
            </w:r>
            <w:r w:rsidR="00DC4788">
              <w:rPr>
                <w:noProof/>
                <w:webHidden/>
              </w:rPr>
            </w:r>
            <w:r w:rsidR="00DC4788">
              <w:rPr>
                <w:noProof/>
                <w:webHidden/>
              </w:rPr>
              <w:fldChar w:fldCharType="separate"/>
            </w:r>
            <w:r w:rsidR="00DC4788">
              <w:rPr>
                <w:noProof/>
                <w:webHidden/>
              </w:rPr>
              <w:t>30</w:t>
            </w:r>
            <w:r w:rsidR="00DC4788">
              <w:rPr>
                <w:noProof/>
                <w:webHidden/>
              </w:rPr>
              <w:fldChar w:fldCharType="end"/>
            </w:r>
          </w:hyperlink>
        </w:p>
        <w:p w14:paraId="1E24750C" w14:textId="015C2AAC" w:rsidR="00DC4788" w:rsidRDefault="00000000" w:rsidP="00630842">
          <w:pPr>
            <w:pStyle w:val="Spistreci3"/>
            <w:rPr>
              <w:rFonts w:eastAsiaTheme="minorEastAsia"/>
              <w:noProof/>
              <w:lang w:eastAsia="pl-PL"/>
            </w:rPr>
          </w:pPr>
          <w:hyperlink w:anchor="_Toc117156693" w:history="1">
            <w:r w:rsidR="00DC4788" w:rsidRPr="004F557D">
              <w:rPr>
                <w:rStyle w:val="Hipercze"/>
                <w:rFonts w:eastAsia="Times New Roman"/>
                <w:noProof/>
                <w:lang w:eastAsia="en-GB"/>
              </w:rPr>
              <w:t>5.2.4 Postrzeganie oferty usług dostępnych w Grodzisku Mazowieckim przez osoby starsze</w:t>
            </w:r>
            <w:r w:rsidR="00DC4788">
              <w:rPr>
                <w:noProof/>
                <w:webHidden/>
              </w:rPr>
              <w:tab/>
            </w:r>
            <w:r w:rsidR="00DC4788">
              <w:rPr>
                <w:noProof/>
                <w:webHidden/>
              </w:rPr>
              <w:fldChar w:fldCharType="begin"/>
            </w:r>
            <w:r w:rsidR="00DC4788">
              <w:rPr>
                <w:noProof/>
                <w:webHidden/>
              </w:rPr>
              <w:instrText xml:space="preserve"> PAGEREF _Toc117156693 \h </w:instrText>
            </w:r>
            <w:r w:rsidR="00DC4788">
              <w:rPr>
                <w:noProof/>
                <w:webHidden/>
              </w:rPr>
            </w:r>
            <w:r w:rsidR="00DC4788">
              <w:rPr>
                <w:noProof/>
                <w:webHidden/>
              </w:rPr>
              <w:fldChar w:fldCharType="separate"/>
            </w:r>
            <w:r w:rsidR="00DC4788">
              <w:rPr>
                <w:noProof/>
                <w:webHidden/>
              </w:rPr>
              <w:t>34</w:t>
            </w:r>
            <w:r w:rsidR="00DC4788">
              <w:rPr>
                <w:noProof/>
                <w:webHidden/>
              </w:rPr>
              <w:fldChar w:fldCharType="end"/>
            </w:r>
          </w:hyperlink>
        </w:p>
        <w:p w14:paraId="77AB03AE" w14:textId="57CBD916" w:rsidR="00DC4788" w:rsidRDefault="00000000" w:rsidP="00630842">
          <w:pPr>
            <w:pStyle w:val="Spistreci3"/>
            <w:rPr>
              <w:rFonts w:eastAsiaTheme="minorEastAsia"/>
              <w:noProof/>
              <w:lang w:eastAsia="pl-PL"/>
            </w:rPr>
          </w:pPr>
          <w:hyperlink w:anchor="_Toc117156694" w:history="1">
            <w:r w:rsidR="00DC4788" w:rsidRPr="004F557D">
              <w:rPr>
                <w:rStyle w:val="Hipercze"/>
                <w:rFonts w:eastAsia="Times New Roman"/>
                <w:noProof/>
                <w:lang w:eastAsia="en-GB"/>
              </w:rPr>
              <w:t>5.2.4 Dostęp do informacji o gminnej ofercie skierowanej do seniorów</w:t>
            </w:r>
            <w:r w:rsidR="00DC4788">
              <w:rPr>
                <w:noProof/>
                <w:webHidden/>
              </w:rPr>
              <w:tab/>
            </w:r>
            <w:r w:rsidR="00DC4788">
              <w:rPr>
                <w:noProof/>
                <w:webHidden/>
              </w:rPr>
              <w:fldChar w:fldCharType="begin"/>
            </w:r>
            <w:r w:rsidR="00DC4788">
              <w:rPr>
                <w:noProof/>
                <w:webHidden/>
              </w:rPr>
              <w:instrText xml:space="preserve"> PAGEREF _Toc117156694 \h </w:instrText>
            </w:r>
            <w:r w:rsidR="00DC4788">
              <w:rPr>
                <w:noProof/>
                <w:webHidden/>
              </w:rPr>
            </w:r>
            <w:r w:rsidR="00DC4788">
              <w:rPr>
                <w:noProof/>
                <w:webHidden/>
              </w:rPr>
              <w:fldChar w:fldCharType="separate"/>
            </w:r>
            <w:r w:rsidR="00DC4788">
              <w:rPr>
                <w:noProof/>
                <w:webHidden/>
              </w:rPr>
              <w:t>36</w:t>
            </w:r>
            <w:r w:rsidR="00DC4788">
              <w:rPr>
                <w:noProof/>
                <w:webHidden/>
              </w:rPr>
              <w:fldChar w:fldCharType="end"/>
            </w:r>
          </w:hyperlink>
        </w:p>
        <w:p w14:paraId="76B91E7F" w14:textId="264EB266" w:rsidR="00DC4788" w:rsidRDefault="00000000">
          <w:pPr>
            <w:pStyle w:val="Spistreci2"/>
            <w:rPr>
              <w:rFonts w:eastAsiaTheme="minorEastAsia"/>
              <w:noProof/>
              <w:lang w:eastAsia="pl-PL"/>
            </w:rPr>
          </w:pPr>
          <w:hyperlink w:anchor="_Toc117156695" w:history="1">
            <w:r w:rsidR="00DC4788" w:rsidRPr="004F557D">
              <w:rPr>
                <w:rStyle w:val="Hipercze"/>
                <w:noProof/>
              </w:rPr>
              <w:t>Rozdział 6. Podsumowanie zawierające najważniejsze rekomendacje</w:t>
            </w:r>
            <w:r w:rsidR="00DC4788">
              <w:rPr>
                <w:noProof/>
                <w:webHidden/>
              </w:rPr>
              <w:tab/>
            </w:r>
            <w:r w:rsidR="00DC4788">
              <w:rPr>
                <w:noProof/>
                <w:webHidden/>
              </w:rPr>
              <w:fldChar w:fldCharType="begin"/>
            </w:r>
            <w:r w:rsidR="00DC4788">
              <w:rPr>
                <w:noProof/>
                <w:webHidden/>
              </w:rPr>
              <w:instrText xml:space="preserve"> PAGEREF _Toc117156695 \h </w:instrText>
            </w:r>
            <w:r w:rsidR="00DC4788">
              <w:rPr>
                <w:noProof/>
                <w:webHidden/>
              </w:rPr>
            </w:r>
            <w:r w:rsidR="00DC4788">
              <w:rPr>
                <w:noProof/>
                <w:webHidden/>
              </w:rPr>
              <w:fldChar w:fldCharType="separate"/>
            </w:r>
            <w:r w:rsidR="00DC4788">
              <w:rPr>
                <w:noProof/>
                <w:webHidden/>
              </w:rPr>
              <w:t>37</w:t>
            </w:r>
            <w:r w:rsidR="00DC4788">
              <w:rPr>
                <w:noProof/>
                <w:webHidden/>
              </w:rPr>
              <w:fldChar w:fldCharType="end"/>
            </w:r>
          </w:hyperlink>
        </w:p>
        <w:p w14:paraId="36D3EABE" w14:textId="331C4ABB" w:rsidR="00DC4788" w:rsidRDefault="00000000" w:rsidP="00630842">
          <w:pPr>
            <w:pStyle w:val="Spistreci3"/>
            <w:rPr>
              <w:rFonts w:eastAsiaTheme="minorEastAsia"/>
              <w:noProof/>
              <w:lang w:eastAsia="pl-PL"/>
            </w:rPr>
          </w:pPr>
          <w:hyperlink w:anchor="_Toc117156696" w:history="1">
            <w:r w:rsidR="00DC4788" w:rsidRPr="004F557D">
              <w:rPr>
                <w:rStyle w:val="Hipercze"/>
                <w:noProof/>
              </w:rPr>
              <w:t>Rekomendacja 1: Dostęp do informacji – położenie nacisku na promocję istniejącej oferty</w:t>
            </w:r>
            <w:r w:rsidR="00DC4788">
              <w:rPr>
                <w:noProof/>
                <w:webHidden/>
              </w:rPr>
              <w:tab/>
            </w:r>
            <w:r w:rsidR="00DC4788">
              <w:rPr>
                <w:noProof/>
                <w:webHidden/>
              </w:rPr>
              <w:fldChar w:fldCharType="begin"/>
            </w:r>
            <w:r w:rsidR="00DC4788">
              <w:rPr>
                <w:noProof/>
                <w:webHidden/>
              </w:rPr>
              <w:instrText xml:space="preserve"> PAGEREF _Toc117156696 \h </w:instrText>
            </w:r>
            <w:r w:rsidR="00DC4788">
              <w:rPr>
                <w:noProof/>
                <w:webHidden/>
              </w:rPr>
            </w:r>
            <w:r w:rsidR="00DC4788">
              <w:rPr>
                <w:noProof/>
                <w:webHidden/>
              </w:rPr>
              <w:fldChar w:fldCharType="separate"/>
            </w:r>
            <w:r w:rsidR="00DC4788">
              <w:rPr>
                <w:noProof/>
                <w:webHidden/>
              </w:rPr>
              <w:t>37</w:t>
            </w:r>
            <w:r w:rsidR="00DC4788">
              <w:rPr>
                <w:noProof/>
                <w:webHidden/>
              </w:rPr>
              <w:fldChar w:fldCharType="end"/>
            </w:r>
          </w:hyperlink>
        </w:p>
        <w:p w14:paraId="7AE1578E" w14:textId="510A36E5" w:rsidR="00DC4788" w:rsidRDefault="00000000" w:rsidP="00630842">
          <w:pPr>
            <w:pStyle w:val="Spistreci3"/>
            <w:rPr>
              <w:rFonts w:eastAsiaTheme="minorEastAsia"/>
              <w:noProof/>
              <w:lang w:eastAsia="pl-PL"/>
            </w:rPr>
          </w:pPr>
          <w:hyperlink w:anchor="_Toc117156697" w:history="1">
            <w:r w:rsidR="00DC4788" w:rsidRPr="004F557D">
              <w:rPr>
                <w:rStyle w:val="Hipercze"/>
                <w:noProof/>
              </w:rPr>
              <w:t xml:space="preserve">Rekomendacja 2: </w:t>
            </w:r>
            <w:r w:rsidR="00DC4788" w:rsidRPr="004F557D">
              <w:rPr>
                <w:rStyle w:val="Hipercze"/>
                <w:rFonts w:eastAsia="Times New Roman"/>
                <w:noProof/>
                <w:lang w:eastAsia="en-GB"/>
              </w:rPr>
              <w:t>Rozszerzenie programu „Mobilny urzędnik”</w:t>
            </w:r>
            <w:r w:rsidR="00DC4788">
              <w:rPr>
                <w:noProof/>
                <w:webHidden/>
              </w:rPr>
              <w:tab/>
            </w:r>
            <w:r w:rsidR="00DC4788">
              <w:rPr>
                <w:noProof/>
                <w:webHidden/>
              </w:rPr>
              <w:fldChar w:fldCharType="begin"/>
            </w:r>
            <w:r w:rsidR="00DC4788">
              <w:rPr>
                <w:noProof/>
                <w:webHidden/>
              </w:rPr>
              <w:instrText xml:space="preserve"> PAGEREF _Toc117156697 \h </w:instrText>
            </w:r>
            <w:r w:rsidR="00DC4788">
              <w:rPr>
                <w:noProof/>
                <w:webHidden/>
              </w:rPr>
            </w:r>
            <w:r w:rsidR="00DC4788">
              <w:rPr>
                <w:noProof/>
                <w:webHidden/>
              </w:rPr>
              <w:fldChar w:fldCharType="separate"/>
            </w:r>
            <w:r w:rsidR="00DC4788">
              <w:rPr>
                <w:noProof/>
                <w:webHidden/>
              </w:rPr>
              <w:t>38</w:t>
            </w:r>
            <w:r w:rsidR="00DC4788">
              <w:rPr>
                <w:noProof/>
                <w:webHidden/>
              </w:rPr>
              <w:fldChar w:fldCharType="end"/>
            </w:r>
          </w:hyperlink>
        </w:p>
        <w:p w14:paraId="31E8EF4D" w14:textId="25185A01" w:rsidR="00DC4788" w:rsidRDefault="00000000" w:rsidP="00630842">
          <w:pPr>
            <w:pStyle w:val="Spistreci3"/>
            <w:rPr>
              <w:rFonts w:eastAsiaTheme="minorEastAsia"/>
              <w:noProof/>
              <w:lang w:eastAsia="pl-PL"/>
            </w:rPr>
          </w:pPr>
          <w:hyperlink w:anchor="_Toc117156698" w:history="1">
            <w:r w:rsidR="00DC4788" w:rsidRPr="004F557D">
              <w:rPr>
                <w:rStyle w:val="Hipercze"/>
                <w:rFonts w:eastAsia="Times New Roman"/>
                <w:noProof/>
                <w:lang w:eastAsia="en-GB"/>
              </w:rPr>
              <w:t>Rekomendacja 3: Wsparcie w dostępie do pomocy domowych i usług drobnych</w:t>
            </w:r>
            <w:r w:rsidR="00DC4788">
              <w:rPr>
                <w:noProof/>
                <w:webHidden/>
              </w:rPr>
              <w:tab/>
            </w:r>
            <w:r w:rsidR="00DC4788">
              <w:rPr>
                <w:noProof/>
                <w:webHidden/>
              </w:rPr>
              <w:fldChar w:fldCharType="begin"/>
            </w:r>
            <w:r w:rsidR="00DC4788">
              <w:rPr>
                <w:noProof/>
                <w:webHidden/>
              </w:rPr>
              <w:instrText xml:space="preserve"> PAGEREF _Toc117156698 \h </w:instrText>
            </w:r>
            <w:r w:rsidR="00DC4788">
              <w:rPr>
                <w:noProof/>
                <w:webHidden/>
              </w:rPr>
            </w:r>
            <w:r w:rsidR="00DC4788">
              <w:rPr>
                <w:noProof/>
                <w:webHidden/>
              </w:rPr>
              <w:fldChar w:fldCharType="separate"/>
            </w:r>
            <w:r w:rsidR="00DC4788">
              <w:rPr>
                <w:noProof/>
                <w:webHidden/>
              </w:rPr>
              <w:t>38</w:t>
            </w:r>
            <w:r w:rsidR="00DC4788">
              <w:rPr>
                <w:noProof/>
                <w:webHidden/>
              </w:rPr>
              <w:fldChar w:fldCharType="end"/>
            </w:r>
          </w:hyperlink>
        </w:p>
        <w:p w14:paraId="50313B9B" w14:textId="4D9744FD" w:rsidR="00DC4788" w:rsidRDefault="00000000" w:rsidP="00630842">
          <w:pPr>
            <w:pStyle w:val="Spistreci3"/>
            <w:rPr>
              <w:rFonts w:eastAsiaTheme="minorEastAsia"/>
              <w:noProof/>
              <w:lang w:eastAsia="pl-PL"/>
            </w:rPr>
          </w:pPr>
          <w:hyperlink w:anchor="_Toc117156699" w:history="1">
            <w:r w:rsidR="00DC4788" w:rsidRPr="004F557D">
              <w:rPr>
                <w:rStyle w:val="Hipercze"/>
                <w:rFonts w:eastAsia="Times New Roman"/>
                <w:noProof/>
                <w:lang w:eastAsia="en-GB"/>
              </w:rPr>
              <w:t>Rekomendacja 4: Zwiększenie zaangażowania seniorów i seniorek w działalność społeczną i wolontariat</w:t>
            </w:r>
            <w:r w:rsidR="00DC4788">
              <w:rPr>
                <w:noProof/>
                <w:webHidden/>
              </w:rPr>
              <w:tab/>
            </w:r>
            <w:r w:rsidR="00DC4788">
              <w:rPr>
                <w:noProof/>
                <w:webHidden/>
              </w:rPr>
              <w:fldChar w:fldCharType="begin"/>
            </w:r>
            <w:r w:rsidR="00DC4788">
              <w:rPr>
                <w:noProof/>
                <w:webHidden/>
              </w:rPr>
              <w:instrText xml:space="preserve"> PAGEREF _Toc117156699 \h </w:instrText>
            </w:r>
            <w:r w:rsidR="00DC4788">
              <w:rPr>
                <w:noProof/>
                <w:webHidden/>
              </w:rPr>
            </w:r>
            <w:r w:rsidR="00DC4788">
              <w:rPr>
                <w:noProof/>
                <w:webHidden/>
              </w:rPr>
              <w:fldChar w:fldCharType="separate"/>
            </w:r>
            <w:r w:rsidR="00DC4788">
              <w:rPr>
                <w:noProof/>
                <w:webHidden/>
              </w:rPr>
              <w:t>39</w:t>
            </w:r>
            <w:r w:rsidR="00DC4788">
              <w:rPr>
                <w:noProof/>
                <w:webHidden/>
              </w:rPr>
              <w:fldChar w:fldCharType="end"/>
            </w:r>
          </w:hyperlink>
        </w:p>
        <w:p w14:paraId="0BC892F6" w14:textId="6318F18D" w:rsidR="00DC4788" w:rsidRDefault="00000000" w:rsidP="00630842">
          <w:pPr>
            <w:pStyle w:val="Spistreci3"/>
            <w:rPr>
              <w:rFonts w:eastAsiaTheme="minorEastAsia"/>
              <w:noProof/>
              <w:lang w:eastAsia="pl-PL"/>
            </w:rPr>
          </w:pPr>
          <w:hyperlink w:anchor="_Toc117156700" w:history="1">
            <w:r w:rsidR="00DC4788" w:rsidRPr="004F557D">
              <w:rPr>
                <w:rStyle w:val="Hipercze"/>
                <w:rFonts w:eastAsia="Times New Roman"/>
                <w:noProof/>
                <w:lang w:eastAsia="en-GB"/>
              </w:rPr>
              <w:t>Rekomendacja 5: Program promocji zdrowia</w:t>
            </w:r>
            <w:r w:rsidR="00DC4788">
              <w:rPr>
                <w:noProof/>
                <w:webHidden/>
              </w:rPr>
              <w:tab/>
            </w:r>
            <w:r w:rsidR="00DC4788">
              <w:rPr>
                <w:noProof/>
                <w:webHidden/>
              </w:rPr>
              <w:fldChar w:fldCharType="begin"/>
            </w:r>
            <w:r w:rsidR="00DC4788">
              <w:rPr>
                <w:noProof/>
                <w:webHidden/>
              </w:rPr>
              <w:instrText xml:space="preserve"> PAGEREF _Toc117156700 \h </w:instrText>
            </w:r>
            <w:r w:rsidR="00DC4788">
              <w:rPr>
                <w:noProof/>
                <w:webHidden/>
              </w:rPr>
            </w:r>
            <w:r w:rsidR="00DC4788">
              <w:rPr>
                <w:noProof/>
                <w:webHidden/>
              </w:rPr>
              <w:fldChar w:fldCharType="separate"/>
            </w:r>
            <w:r w:rsidR="00DC4788">
              <w:rPr>
                <w:noProof/>
                <w:webHidden/>
              </w:rPr>
              <w:t>40</w:t>
            </w:r>
            <w:r w:rsidR="00DC4788">
              <w:rPr>
                <w:noProof/>
                <w:webHidden/>
              </w:rPr>
              <w:fldChar w:fldCharType="end"/>
            </w:r>
          </w:hyperlink>
        </w:p>
        <w:p w14:paraId="28BA9F31" w14:textId="646EAF5D" w:rsidR="00DC4788" w:rsidRDefault="00000000" w:rsidP="00630842">
          <w:pPr>
            <w:pStyle w:val="Spistreci3"/>
            <w:rPr>
              <w:rFonts w:eastAsiaTheme="minorEastAsia"/>
              <w:noProof/>
              <w:lang w:eastAsia="pl-PL"/>
            </w:rPr>
          </w:pPr>
          <w:hyperlink w:anchor="_Toc117156701" w:history="1">
            <w:r w:rsidR="00DC4788" w:rsidRPr="004F557D">
              <w:rPr>
                <w:rStyle w:val="Hipercze"/>
                <w:rFonts w:eastAsia="Times New Roman"/>
                <w:noProof/>
                <w:lang w:eastAsia="en-GB"/>
              </w:rPr>
              <w:t>Rekomendacja 6: Opracowanie Polityki Senioralnej Gminy Grodzisk Mazowiecki</w:t>
            </w:r>
            <w:r w:rsidR="00DC4788">
              <w:rPr>
                <w:noProof/>
                <w:webHidden/>
              </w:rPr>
              <w:tab/>
            </w:r>
            <w:r w:rsidR="00DC4788">
              <w:rPr>
                <w:noProof/>
                <w:webHidden/>
              </w:rPr>
              <w:fldChar w:fldCharType="begin"/>
            </w:r>
            <w:r w:rsidR="00DC4788">
              <w:rPr>
                <w:noProof/>
                <w:webHidden/>
              </w:rPr>
              <w:instrText xml:space="preserve"> PAGEREF _Toc117156701 \h </w:instrText>
            </w:r>
            <w:r w:rsidR="00DC4788">
              <w:rPr>
                <w:noProof/>
                <w:webHidden/>
              </w:rPr>
            </w:r>
            <w:r w:rsidR="00DC4788">
              <w:rPr>
                <w:noProof/>
                <w:webHidden/>
              </w:rPr>
              <w:fldChar w:fldCharType="separate"/>
            </w:r>
            <w:r w:rsidR="00DC4788">
              <w:rPr>
                <w:noProof/>
                <w:webHidden/>
              </w:rPr>
              <w:t>41</w:t>
            </w:r>
            <w:r w:rsidR="00DC4788">
              <w:rPr>
                <w:noProof/>
                <w:webHidden/>
              </w:rPr>
              <w:fldChar w:fldCharType="end"/>
            </w:r>
          </w:hyperlink>
        </w:p>
        <w:p w14:paraId="1A79DAA4" w14:textId="781835E1" w:rsidR="00DC4788" w:rsidRDefault="00000000" w:rsidP="00630842">
          <w:pPr>
            <w:pStyle w:val="Spistreci3"/>
            <w:rPr>
              <w:rFonts w:eastAsiaTheme="minorEastAsia"/>
              <w:noProof/>
              <w:lang w:eastAsia="pl-PL"/>
            </w:rPr>
          </w:pPr>
          <w:hyperlink w:anchor="_Toc117156702" w:history="1">
            <w:r w:rsidR="00DC4788" w:rsidRPr="004F557D">
              <w:rPr>
                <w:rStyle w:val="Hipercze"/>
                <w:rFonts w:eastAsia="Times New Roman"/>
                <w:noProof/>
                <w:lang w:eastAsia="en-GB"/>
              </w:rPr>
              <w:t>Rekomendacja 7: Utworzenie Dziennego Domu dla seniorów i seniorek</w:t>
            </w:r>
            <w:r w:rsidR="00DC4788">
              <w:rPr>
                <w:noProof/>
                <w:webHidden/>
              </w:rPr>
              <w:tab/>
            </w:r>
            <w:r w:rsidR="00DC4788">
              <w:rPr>
                <w:noProof/>
                <w:webHidden/>
              </w:rPr>
              <w:fldChar w:fldCharType="begin"/>
            </w:r>
            <w:r w:rsidR="00DC4788">
              <w:rPr>
                <w:noProof/>
                <w:webHidden/>
              </w:rPr>
              <w:instrText xml:space="preserve"> PAGEREF _Toc117156702 \h </w:instrText>
            </w:r>
            <w:r w:rsidR="00DC4788">
              <w:rPr>
                <w:noProof/>
                <w:webHidden/>
              </w:rPr>
            </w:r>
            <w:r w:rsidR="00DC4788">
              <w:rPr>
                <w:noProof/>
                <w:webHidden/>
              </w:rPr>
              <w:fldChar w:fldCharType="separate"/>
            </w:r>
            <w:r w:rsidR="00DC4788">
              <w:rPr>
                <w:noProof/>
                <w:webHidden/>
              </w:rPr>
              <w:t>43</w:t>
            </w:r>
            <w:r w:rsidR="00DC4788">
              <w:rPr>
                <w:noProof/>
                <w:webHidden/>
              </w:rPr>
              <w:fldChar w:fldCharType="end"/>
            </w:r>
          </w:hyperlink>
        </w:p>
        <w:p w14:paraId="4FC59620" w14:textId="220AF74C" w:rsidR="00DC4788" w:rsidRDefault="00000000">
          <w:pPr>
            <w:pStyle w:val="Spistreci1"/>
            <w:rPr>
              <w:rFonts w:eastAsiaTheme="minorEastAsia"/>
              <w:noProof/>
              <w:lang w:eastAsia="pl-PL"/>
            </w:rPr>
          </w:pPr>
          <w:hyperlink w:anchor="_Toc117156703" w:history="1">
            <w:r w:rsidR="00DC4788" w:rsidRPr="004F557D">
              <w:rPr>
                <w:rStyle w:val="Hipercze"/>
                <w:noProof/>
                <w:lang w:eastAsia="pl-PL"/>
              </w:rPr>
              <w:t>Bibliografia źródeł</w:t>
            </w:r>
            <w:r w:rsidR="00DC4788">
              <w:rPr>
                <w:noProof/>
                <w:webHidden/>
              </w:rPr>
              <w:tab/>
            </w:r>
            <w:r w:rsidR="00DC4788">
              <w:rPr>
                <w:noProof/>
                <w:webHidden/>
              </w:rPr>
              <w:fldChar w:fldCharType="begin"/>
            </w:r>
            <w:r w:rsidR="00DC4788">
              <w:rPr>
                <w:noProof/>
                <w:webHidden/>
              </w:rPr>
              <w:instrText xml:space="preserve"> PAGEREF _Toc117156703 \h </w:instrText>
            </w:r>
            <w:r w:rsidR="00DC4788">
              <w:rPr>
                <w:noProof/>
                <w:webHidden/>
              </w:rPr>
            </w:r>
            <w:r w:rsidR="00DC4788">
              <w:rPr>
                <w:noProof/>
                <w:webHidden/>
              </w:rPr>
              <w:fldChar w:fldCharType="separate"/>
            </w:r>
            <w:r w:rsidR="00DC4788">
              <w:rPr>
                <w:noProof/>
                <w:webHidden/>
              </w:rPr>
              <w:t>45</w:t>
            </w:r>
            <w:r w:rsidR="00DC4788">
              <w:rPr>
                <w:noProof/>
                <w:webHidden/>
              </w:rPr>
              <w:fldChar w:fldCharType="end"/>
            </w:r>
          </w:hyperlink>
        </w:p>
        <w:p w14:paraId="6A1D2D94" w14:textId="084E40B6" w:rsidR="00DC4788" w:rsidRDefault="00000000">
          <w:pPr>
            <w:pStyle w:val="Spistreci1"/>
            <w:rPr>
              <w:rFonts w:eastAsiaTheme="minorEastAsia"/>
              <w:noProof/>
              <w:lang w:eastAsia="pl-PL"/>
            </w:rPr>
          </w:pPr>
          <w:hyperlink w:anchor="_Toc117156704" w:history="1">
            <w:r w:rsidR="00DC4788" w:rsidRPr="004F557D">
              <w:rPr>
                <w:rStyle w:val="Hipercze"/>
                <w:noProof/>
              </w:rPr>
              <w:t>Załącznik. Kwestionariusz ankiety tworzonej w toku realizacji badania</w:t>
            </w:r>
            <w:r w:rsidR="00DC4788">
              <w:rPr>
                <w:noProof/>
                <w:webHidden/>
              </w:rPr>
              <w:tab/>
            </w:r>
            <w:r w:rsidR="00DC4788">
              <w:rPr>
                <w:noProof/>
                <w:webHidden/>
              </w:rPr>
              <w:fldChar w:fldCharType="begin"/>
            </w:r>
            <w:r w:rsidR="00DC4788">
              <w:rPr>
                <w:noProof/>
                <w:webHidden/>
              </w:rPr>
              <w:instrText xml:space="preserve"> PAGEREF _Toc117156704 \h </w:instrText>
            </w:r>
            <w:r w:rsidR="00DC4788">
              <w:rPr>
                <w:noProof/>
                <w:webHidden/>
              </w:rPr>
            </w:r>
            <w:r w:rsidR="00DC4788">
              <w:rPr>
                <w:noProof/>
                <w:webHidden/>
              </w:rPr>
              <w:fldChar w:fldCharType="separate"/>
            </w:r>
            <w:r w:rsidR="00DC4788">
              <w:rPr>
                <w:noProof/>
                <w:webHidden/>
              </w:rPr>
              <w:t>46</w:t>
            </w:r>
            <w:r w:rsidR="00DC4788">
              <w:rPr>
                <w:noProof/>
                <w:webHidden/>
              </w:rPr>
              <w:fldChar w:fldCharType="end"/>
            </w:r>
          </w:hyperlink>
        </w:p>
        <w:p w14:paraId="6464E8E5" w14:textId="7C6A6C71" w:rsidR="008324FE" w:rsidRDefault="008324FE">
          <w:r>
            <w:rPr>
              <w:b/>
              <w:bCs/>
            </w:rPr>
            <w:fldChar w:fldCharType="end"/>
          </w:r>
        </w:p>
      </w:sdtContent>
    </w:sdt>
    <w:p w14:paraId="7CDCD4A9" w14:textId="6630CDE6" w:rsidR="00CB56C4" w:rsidRDefault="00CB56C4" w:rsidP="001E7891">
      <w:pPr>
        <w:pStyle w:val="Nagwek1"/>
      </w:pPr>
    </w:p>
    <w:p w14:paraId="6269955E" w14:textId="07942479" w:rsidR="00330A68" w:rsidRDefault="00330A68" w:rsidP="00CB56C4">
      <w:pPr>
        <w:rPr>
          <w:rFonts w:cstheme="minorHAnsi"/>
          <w:sz w:val="24"/>
          <w:szCs w:val="24"/>
        </w:rPr>
      </w:pPr>
    </w:p>
    <w:p w14:paraId="5947E9F5" w14:textId="36E73817" w:rsidR="00330A68" w:rsidRDefault="00330A68" w:rsidP="00CB56C4">
      <w:pPr>
        <w:rPr>
          <w:rFonts w:cstheme="minorHAnsi"/>
          <w:sz w:val="24"/>
          <w:szCs w:val="24"/>
        </w:rPr>
      </w:pPr>
    </w:p>
    <w:p w14:paraId="5F5FAD42" w14:textId="77777777" w:rsidR="00330A68" w:rsidRPr="00F73692" w:rsidRDefault="00330A68" w:rsidP="00CB56C4">
      <w:pPr>
        <w:rPr>
          <w:rFonts w:cstheme="minorHAnsi"/>
          <w:sz w:val="24"/>
          <w:szCs w:val="24"/>
        </w:rPr>
      </w:pPr>
    </w:p>
    <w:p w14:paraId="4D16A292" w14:textId="77777777" w:rsidR="008324FE" w:rsidRDefault="008324FE">
      <w:pPr>
        <w:rPr>
          <w:rFonts w:eastAsia="Times New Roman" w:cstheme="minorHAnsi"/>
          <w:b/>
          <w:bCs/>
          <w:color w:val="365F91" w:themeColor="accent1" w:themeShade="BF"/>
          <w:sz w:val="26"/>
          <w:szCs w:val="26"/>
        </w:rPr>
      </w:pPr>
      <w:bookmarkStart w:id="2" w:name="_Toc116502768"/>
      <w:r>
        <w:br w:type="page"/>
      </w:r>
    </w:p>
    <w:p w14:paraId="77B815F1" w14:textId="29EC5ECB" w:rsidR="008324FE" w:rsidRDefault="008324FE" w:rsidP="001E7891">
      <w:pPr>
        <w:pStyle w:val="Nagwek1"/>
      </w:pPr>
      <w:bookmarkStart w:id="3" w:name="_Toc117156666"/>
      <w:r w:rsidRPr="005A2191">
        <w:t>Rozdział 1</w:t>
      </w:r>
      <w:r>
        <w:t>.</w:t>
      </w:r>
      <w:r w:rsidRPr="005A2191">
        <w:t xml:space="preserve"> </w:t>
      </w:r>
      <w:r>
        <w:t>S</w:t>
      </w:r>
      <w:r w:rsidRPr="005A2191">
        <w:t>treszczenie najważniejszych wyników badania</w:t>
      </w:r>
      <w:bookmarkEnd w:id="2"/>
      <w:bookmarkEnd w:id="3"/>
    </w:p>
    <w:p w14:paraId="55FBBCBB" w14:textId="0AA0840D" w:rsidR="008324FE" w:rsidRPr="00044E94" w:rsidRDefault="008324FE" w:rsidP="00852262">
      <w:pPr>
        <w:shd w:val="clear" w:color="auto" w:fill="F6F9FC"/>
        <w:spacing w:before="120" w:after="0" w:line="264" w:lineRule="auto"/>
        <w:jc w:val="both"/>
        <w:rPr>
          <w:rFonts w:cstheme="minorHAnsi"/>
          <w:i/>
          <w:iCs/>
        </w:rPr>
      </w:pPr>
      <w:r w:rsidRPr="00044E94">
        <w:rPr>
          <w:rFonts w:cstheme="minorHAnsi"/>
          <w:i/>
          <w:iCs/>
        </w:rPr>
        <w:t xml:space="preserve">Niniejszy rozdział zawiera streszczenie wniosków badawczych oraz </w:t>
      </w:r>
      <w:r>
        <w:rPr>
          <w:rFonts w:cstheme="minorHAnsi"/>
          <w:i/>
          <w:iCs/>
        </w:rPr>
        <w:t xml:space="preserve">syntetyczną prezentację rekomendacji wskazanych w toku procesu badawczego </w:t>
      </w:r>
    </w:p>
    <w:p w14:paraId="7034B71D" w14:textId="7A5B09C8" w:rsidR="008324FE" w:rsidRPr="008324FE" w:rsidRDefault="008324FE" w:rsidP="00B34C4A">
      <w:pPr>
        <w:spacing w:before="120" w:after="0" w:line="264" w:lineRule="auto"/>
        <w:rPr>
          <w:sz w:val="24"/>
          <w:szCs w:val="24"/>
        </w:rPr>
      </w:pPr>
      <w:r w:rsidRPr="008324FE">
        <w:rPr>
          <w:sz w:val="24"/>
          <w:szCs w:val="24"/>
        </w:rPr>
        <w:t>Niniejsze badanie stanowi</w:t>
      </w:r>
      <w:r>
        <w:rPr>
          <w:sz w:val="24"/>
          <w:szCs w:val="24"/>
        </w:rPr>
        <w:t xml:space="preserve"> realizację </w:t>
      </w:r>
      <w:r w:rsidRPr="008324FE">
        <w:rPr>
          <w:sz w:val="24"/>
          <w:szCs w:val="24"/>
        </w:rPr>
        <w:t>zadania</w:t>
      </w:r>
      <w:r>
        <w:rPr>
          <w:sz w:val="24"/>
          <w:szCs w:val="24"/>
        </w:rPr>
        <w:t xml:space="preserve"> pn.</w:t>
      </w:r>
      <w:r w:rsidRPr="008324FE">
        <w:rPr>
          <w:sz w:val="24"/>
          <w:szCs w:val="24"/>
        </w:rPr>
        <w:t xml:space="preserve"> „Bank inicjatyw Gminnej Rady Seniorów w Grodzisku Mazowieckim na  2022 rok” dofinansowanego z budżetu Województwa Mazowieckiego w ramach zadania „Samorządowy Instrument Wsparcia Inicjatyw Rad Seniorów 2022”.</w:t>
      </w:r>
      <w:r>
        <w:rPr>
          <w:sz w:val="24"/>
          <w:szCs w:val="24"/>
        </w:rPr>
        <w:t xml:space="preserve"> </w:t>
      </w:r>
      <w:r w:rsidRPr="008324FE">
        <w:rPr>
          <w:sz w:val="24"/>
          <w:szCs w:val="24"/>
        </w:rPr>
        <w:t>Raport końcowy zawiera syntetycznie i przekrojowo omówione otrzymane wyniki badania. Rekomendacje przedstawione w raporcie zostały sformułowane na podstawie wniosków wynikających z przeprowadzonych badań</w:t>
      </w:r>
      <w:r>
        <w:rPr>
          <w:sz w:val="24"/>
          <w:szCs w:val="24"/>
        </w:rPr>
        <w:t xml:space="preserve"> w okresie sierpień – październik 2022 r.</w:t>
      </w:r>
      <w:r w:rsidRPr="008324FE">
        <w:rPr>
          <w:sz w:val="24"/>
          <w:szCs w:val="24"/>
        </w:rPr>
        <w:t xml:space="preserve">, mających pokrycie w informacjach prezentowanych w raporcie końcowym. </w:t>
      </w:r>
    </w:p>
    <w:p w14:paraId="668D9B3F" w14:textId="77777777" w:rsidR="008324FE" w:rsidRDefault="008324FE" w:rsidP="00B34C4A">
      <w:pPr>
        <w:spacing w:before="120" w:after="0" w:line="264" w:lineRule="auto"/>
        <w:rPr>
          <w:sz w:val="24"/>
          <w:szCs w:val="24"/>
        </w:rPr>
      </w:pPr>
      <w:r w:rsidRPr="008324FE">
        <w:rPr>
          <w:sz w:val="24"/>
          <w:szCs w:val="24"/>
        </w:rPr>
        <w:t>Badanie pokazało, że</w:t>
      </w:r>
      <w:r>
        <w:rPr>
          <w:sz w:val="24"/>
          <w:szCs w:val="24"/>
        </w:rPr>
        <w:t>:</w:t>
      </w:r>
    </w:p>
    <w:p w14:paraId="6047EEE8" w14:textId="79860CAB" w:rsidR="008324FE" w:rsidRPr="00A329DB" w:rsidRDefault="00BD1200" w:rsidP="00B34C4A">
      <w:pPr>
        <w:pStyle w:val="Akapitzlist"/>
        <w:numPr>
          <w:ilvl w:val="0"/>
          <w:numId w:val="16"/>
        </w:numPr>
        <w:spacing w:before="120" w:after="0" w:line="264" w:lineRule="auto"/>
        <w:rPr>
          <w:sz w:val="24"/>
          <w:szCs w:val="24"/>
        </w:rPr>
      </w:pPr>
      <w:r w:rsidRPr="00A329DB">
        <w:rPr>
          <w:rFonts w:cstheme="minorHAnsi"/>
          <w:sz w:val="24"/>
          <w:szCs w:val="24"/>
        </w:rPr>
        <w:t xml:space="preserve">Zarówno w badaniach ilościowych jak i jakościowych wskazywano na </w:t>
      </w:r>
      <w:r w:rsidRPr="00A329DB">
        <w:rPr>
          <w:rFonts w:cstheme="minorHAnsi"/>
          <w:b/>
          <w:bCs/>
          <w:sz w:val="24"/>
          <w:szCs w:val="24"/>
        </w:rPr>
        <w:t>istniejąc</w:t>
      </w:r>
      <w:r w:rsidR="007562BF" w:rsidRPr="00A329DB">
        <w:rPr>
          <w:rFonts w:cstheme="minorHAnsi"/>
          <w:b/>
          <w:bCs/>
          <w:sz w:val="24"/>
          <w:szCs w:val="24"/>
        </w:rPr>
        <w:t>y</w:t>
      </w:r>
      <w:r w:rsidRPr="00A329DB">
        <w:rPr>
          <w:rFonts w:cstheme="minorHAnsi"/>
          <w:b/>
          <w:bCs/>
          <w:sz w:val="24"/>
          <w:szCs w:val="24"/>
        </w:rPr>
        <w:t xml:space="preserve"> w </w:t>
      </w:r>
      <w:r w:rsidR="007562BF" w:rsidRPr="00A329DB">
        <w:rPr>
          <w:rFonts w:cstheme="minorHAnsi"/>
          <w:b/>
          <w:bCs/>
          <w:sz w:val="24"/>
          <w:szCs w:val="24"/>
        </w:rPr>
        <w:t xml:space="preserve"> </w:t>
      </w:r>
      <w:r w:rsidR="00A030FA" w:rsidRPr="00A329DB">
        <w:rPr>
          <w:rFonts w:cstheme="minorHAnsi"/>
          <w:b/>
          <w:bCs/>
          <w:sz w:val="24"/>
          <w:szCs w:val="24"/>
        </w:rPr>
        <w:t xml:space="preserve">Grodzisku Mazowieckim dobry stan </w:t>
      </w:r>
      <w:r w:rsidRPr="00A329DB">
        <w:rPr>
          <w:rFonts w:cstheme="minorHAnsi"/>
          <w:b/>
          <w:bCs/>
          <w:sz w:val="24"/>
          <w:szCs w:val="24"/>
        </w:rPr>
        <w:t>infrastruktur</w:t>
      </w:r>
      <w:r w:rsidR="00A030FA" w:rsidRPr="00A329DB">
        <w:rPr>
          <w:rFonts w:cstheme="minorHAnsi"/>
          <w:b/>
          <w:bCs/>
          <w:sz w:val="24"/>
          <w:szCs w:val="24"/>
        </w:rPr>
        <w:t>y wykorzystywanej do świadczenia usług na rzecz mieszkańców, przede wszystkim seniorów</w:t>
      </w:r>
      <w:r w:rsidRPr="00A329DB">
        <w:rPr>
          <w:rFonts w:cstheme="minorHAnsi"/>
          <w:sz w:val="24"/>
          <w:szCs w:val="24"/>
        </w:rPr>
        <w:t>. Niewiele osób spośród badanych wskazało też na infrastrukturę</w:t>
      </w:r>
      <w:r w:rsidR="00DC4788">
        <w:rPr>
          <w:rFonts w:cstheme="minorHAnsi"/>
          <w:sz w:val="24"/>
          <w:szCs w:val="24"/>
        </w:rPr>
        <w:t>,</w:t>
      </w:r>
      <w:r w:rsidRPr="00A329DB">
        <w:rPr>
          <w:rFonts w:cstheme="minorHAnsi"/>
          <w:sz w:val="24"/>
          <w:szCs w:val="24"/>
        </w:rPr>
        <w:t xml:space="preserve"> jako barierę czy problem w funkcjonowaniu</w:t>
      </w:r>
      <w:r w:rsidR="00226FB9" w:rsidRPr="00A329DB">
        <w:rPr>
          <w:rFonts w:cstheme="minorHAnsi"/>
          <w:sz w:val="24"/>
          <w:szCs w:val="24"/>
        </w:rPr>
        <w:t xml:space="preserve"> lub korzystaniu z oferty kulturalnej gminy. Możemy wysnuć z tego wniosek, że inwestycje w infrastrukturę nie powinny być w chwili obecnej priorytetem w polityce senioralnej gminy.</w:t>
      </w:r>
      <w:r w:rsidR="00DC4788">
        <w:rPr>
          <w:rFonts w:cstheme="minorHAnsi"/>
          <w:sz w:val="24"/>
          <w:szCs w:val="24"/>
        </w:rPr>
        <w:t xml:space="preserve"> </w:t>
      </w:r>
    </w:p>
    <w:p w14:paraId="09D7009C" w14:textId="77777777" w:rsidR="007562BF" w:rsidRPr="007562BF" w:rsidRDefault="007562BF" w:rsidP="00B34C4A">
      <w:pPr>
        <w:pStyle w:val="Akapitzlist"/>
        <w:spacing w:before="120" w:after="0" w:line="264" w:lineRule="auto"/>
        <w:rPr>
          <w:sz w:val="12"/>
          <w:szCs w:val="12"/>
        </w:rPr>
      </w:pPr>
    </w:p>
    <w:p w14:paraId="304411F9" w14:textId="67548B2C" w:rsidR="008324FE" w:rsidRPr="00A329DB" w:rsidRDefault="00BD1200" w:rsidP="00B34C4A">
      <w:pPr>
        <w:pStyle w:val="Akapitzlist"/>
        <w:numPr>
          <w:ilvl w:val="0"/>
          <w:numId w:val="16"/>
        </w:numPr>
        <w:spacing w:before="120" w:after="0" w:line="264" w:lineRule="auto"/>
        <w:rPr>
          <w:sz w:val="24"/>
          <w:szCs w:val="24"/>
        </w:rPr>
      </w:pPr>
      <w:r w:rsidRPr="00A329DB">
        <w:rPr>
          <w:rFonts w:cstheme="minorHAnsi"/>
          <w:sz w:val="24"/>
          <w:szCs w:val="24"/>
        </w:rPr>
        <w:t xml:space="preserve">Badani wskazywali </w:t>
      </w:r>
      <w:r w:rsidRPr="00A329DB">
        <w:rPr>
          <w:rFonts w:cstheme="minorHAnsi"/>
          <w:b/>
          <w:bCs/>
          <w:sz w:val="24"/>
          <w:szCs w:val="24"/>
        </w:rPr>
        <w:t>na bogatą i wszechstronną ofertę zajęć kultural</w:t>
      </w:r>
      <w:r w:rsidR="00226FB9" w:rsidRPr="00A329DB">
        <w:rPr>
          <w:rFonts w:cstheme="minorHAnsi"/>
          <w:b/>
          <w:bCs/>
          <w:sz w:val="24"/>
          <w:szCs w:val="24"/>
        </w:rPr>
        <w:t>nych, sportowych, edukacyjnych, rozwojowych czy socjalnych</w:t>
      </w:r>
      <w:r w:rsidR="00226FB9" w:rsidRPr="00A329DB">
        <w:rPr>
          <w:rFonts w:cstheme="minorHAnsi"/>
          <w:sz w:val="24"/>
          <w:szCs w:val="24"/>
        </w:rPr>
        <w:t xml:space="preserve"> świadczonych </w:t>
      </w:r>
      <w:r w:rsidR="00690EB9" w:rsidRPr="00A329DB">
        <w:rPr>
          <w:rFonts w:cstheme="minorHAnsi"/>
          <w:sz w:val="24"/>
          <w:szCs w:val="24"/>
        </w:rPr>
        <w:t xml:space="preserve">na rzecz seniorów, </w:t>
      </w:r>
      <w:r w:rsidR="00226FB9" w:rsidRPr="00A329DB">
        <w:rPr>
          <w:rFonts w:cstheme="minorHAnsi"/>
          <w:sz w:val="24"/>
          <w:szCs w:val="24"/>
        </w:rPr>
        <w:t>nie tylko przez ośrodek kultury w ramach Strefy Aktywnego Seniora (SAS), ale także przez Uniwersytet Trzeciego Wieku, regionalny oddział Związku Emerytów, Rencistów i Inwalidów</w:t>
      </w:r>
      <w:r w:rsidR="00690EB9" w:rsidRPr="00A329DB">
        <w:rPr>
          <w:rFonts w:cstheme="minorHAnsi"/>
          <w:sz w:val="24"/>
          <w:szCs w:val="24"/>
        </w:rPr>
        <w:t>,</w:t>
      </w:r>
      <w:r w:rsidR="00226FB9" w:rsidRPr="00A329DB">
        <w:rPr>
          <w:rFonts w:cstheme="minorHAnsi"/>
          <w:sz w:val="24"/>
          <w:szCs w:val="24"/>
        </w:rPr>
        <w:t xml:space="preserve"> czy </w:t>
      </w:r>
      <w:r w:rsidR="00690EB9" w:rsidRPr="00A329DB">
        <w:rPr>
          <w:rFonts w:cstheme="minorHAnsi"/>
          <w:sz w:val="24"/>
          <w:szCs w:val="24"/>
        </w:rPr>
        <w:t xml:space="preserve">inne gminne </w:t>
      </w:r>
      <w:r w:rsidR="00226FB9" w:rsidRPr="00A329DB">
        <w:rPr>
          <w:rFonts w:cstheme="minorHAnsi"/>
          <w:sz w:val="24"/>
          <w:szCs w:val="24"/>
        </w:rPr>
        <w:t xml:space="preserve">organizacje pozarządowe. Jednakże wiele </w:t>
      </w:r>
      <w:r w:rsidR="00F6108F" w:rsidRPr="00A329DB">
        <w:rPr>
          <w:rFonts w:cstheme="minorHAnsi"/>
          <w:sz w:val="24"/>
          <w:szCs w:val="24"/>
        </w:rPr>
        <w:t>osób</w:t>
      </w:r>
      <w:r w:rsidR="00226FB9" w:rsidRPr="00A329DB">
        <w:rPr>
          <w:rFonts w:cstheme="minorHAnsi"/>
          <w:sz w:val="24"/>
          <w:szCs w:val="24"/>
        </w:rPr>
        <w:t xml:space="preserve"> wskazywało na niedostateczny dostęp do informacji o tych inicjatywach. Dlatego wskazane byłoby agregowanie ich (np. przez utworzenie wspólnego portalu, kalendarza lub bazy wydarzeń) oraz</w:t>
      </w:r>
      <w:r w:rsidR="00226FB9" w:rsidRPr="00A329DB">
        <w:rPr>
          <w:rFonts w:cstheme="minorHAnsi"/>
          <w:b/>
          <w:bCs/>
          <w:sz w:val="24"/>
          <w:szCs w:val="24"/>
        </w:rPr>
        <w:t xml:space="preserve"> rozszerzenie ilości kanałów komunikacji w celu dotarcia do większej liczby seniorów i seniorek</w:t>
      </w:r>
      <w:r w:rsidR="00226FB9" w:rsidRPr="00A329DB">
        <w:rPr>
          <w:rFonts w:cstheme="minorHAnsi"/>
          <w:sz w:val="24"/>
          <w:szCs w:val="24"/>
        </w:rPr>
        <w:t xml:space="preserve">, tak aby dotrzeć z informacją o tych wydarzeniach również do osób, które nie angażowały się w nie wcześniej (zobacz: </w:t>
      </w:r>
      <w:hyperlink w:anchor="_Rekomendacja_1:_Dostęp" w:history="1">
        <w:r w:rsidR="00226FB9" w:rsidRPr="00A329DB">
          <w:rPr>
            <w:rStyle w:val="Hipercze"/>
            <w:rFonts w:cstheme="minorHAnsi"/>
            <w:sz w:val="24"/>
            <w:szCs w:val="24"/>
          </w:rPr>
          <w:t>REKOMENDACJA 1</w:t>
        </w:r>
      </w:hyperlink>
      <w:r w:rsidR="00226FB9" w:rsidRPr="00A329DB">
        <w:rPr>
          <w:rFonts w:cstheme="minorHAnsi"/>
          <w:sz w:val="24"/>
          <w:szCs w:val="24"/>
        </w:rPr>
        <w:t>).</w:t>
      </w:r>
    </w:p>
    <w:p w14:paraId="07E8DA31" w14:textId="77777777" w:rsidR="00690EB9" w:rsidRPr="00690EB9" w:rsidRDefault="00690EB9" w:rsidP="00B34C4A">
      <w:pPr>
        <w:pStyle w:val="Akapitzlist"/>
        <w:spacing w:before="120" w:after="0" w:line="264" w:lineRule="auto"/>
        <w:rPr>
          <w:sz w:val="12"/>
          <w:szCs w:val="12"/>
        </w:rPr>
      </w:pPr>
    </w:p>
    <w:p w14:paraId="087FB183" w14:textId="2A80727F" w:rsidR="008324FE" w:rsidRPr="00A329DB" w:rsidRDefault="00226FB9" w:rsidP="00B34C4A">
      <w:pPr>
        <w:pStyle w:val="Akapitzlist"/>
        <w:numPr>
          <w:ilvl w:val="0"/>
          <w:numId w:val="16"/>
        </w:numPr>
        <w:spacing w:before="120" w:after="0" w:line="264" w:lineRule="auto"/>
        <w:rPr>
          <w:sz w:val="24"/>
          <w:szCs w:val="24"/>
        </w:rPr>
      </w:pPr>
      <w:r w:rsidRPr="00A329DB">
        <w:rPr>
          <w:rFonts w:cstheme="minorHAnsi"/>
          <w:sz w:val="24"/>
          <w:szCs w:val="24"/>
        </w:rPr>
        <w:t>Funkcjonujący w gminie program „Mobilny Urzędnik” został odebrany pozytywnie, powinien jednak zostać rozszerzony o sprawy wykraczające poza referat ochrony środowiska (</w:t>
      </w:r>
      <w:r w:rsidR="00784133" w:rsidRPr="00A329DB">
        <w:rPr>
          <w:rFonts w:cstheme="minorHAnsi"/>
          <w:sz w:val="24"/>
          <w:szCs w:val="24"/>
        </w:rPr>
        <w:t xml:space="preserve">zobacz: </w:t>
      </w:r>
      <w:hyperlink w:anchor="_Rekomendacja_2:_Rozszerzenie" w:history="1">
        <w:r w:rsidRPr="00A329DB">
          <w:rPr>
            <w:rStyle w:val="Hipercze"/>
            <w:rFonts w:cstheme="minorHAnsi"/>
            <w:sz w:val="24"/>
            <w:szCs w:val="24"/>
          </w:rPr>
          <w:t>REKOMENDACJA 2</w:t>
        </w:r>
      </w:hyperlink>
      <w:r w:rsidRPr="00A329DB">
        <w:rPr>
          <w:rFonts w:cstheme="minorHAnsi"/>
          <w:sz w:val="24"/>
          <w:szCs w:val="24"/>
        </w:rPr>
        <w:t>).</w:t>
      </w:r>
    </w:p>
    <w:p w14:paraId="326B7BE4" w14:textId="77777777" w:rsidR="00690EB9" w:rsidRPr="00690EB9" w:rsidRDefault="00690EB9" w:rsidP="00B34C4A">
      <w:pPr>
        <w:pStyle w:val="Akapitzlist"/>
        <w:spacing w:before="120" w:after="0" w:line="264" w:lineRule="auto"/>
        <w:rPr>
          <w:sz w:val="12"/>
          <w:szCs w:val="12"/>
        </w:rPr>
      </w:pPr>
    </w:p>
    <w:p w14:paraId="689FD85F" w14:textId="20157B04" w:rsidR="008324FE" w:rsidRPr="00A329DB" w:rsidRDefault="00784133" w:rsidP="00B34C4A">
      <w:pPr>
        <w:pStyle w:val="Akapitzlist"/>
        <w:numPr>
          <w:ilvl w:val="0"/>
          <w:numId w:val="16"/>
        </w:numPr>
        <w:spacing w:before="120" w:after="0" w:line="264" w:lineRule="auto"/>
        <w:rPr>
          <w:sz w:val="24"/>
          <w:szCs w:val="24"/>
        </w:rPr>
      </w:pPr>
      <w:r w:rsidRPr="00A329DB">
        <w:rPr>
          <w:rFonts w:cstheme="minorHAnsi"/>
          <w:sz w:val="24"/>
          <w:szCs w:val="24"/>
        </w:rPr>
        <w:t>Podczas badań jakościowych respondenci wskazali na zasadność uruchomienia w gminie programu „Złota rączka”, który ułatwiałby seniorom i seniorkom</w:t>
      </w:r>
      <w:r w:rsidRPr="00A329DB">
        <w:rPr>
          <w:rFonts w:cstheme="minorHAnsi"/>
          <w:b/>
          <w:bCs/>
          <w:sz w:val="24"/>
          <w:szCs w:val="24"/>
        </w:rPr>
        <w:t xml:space="preserve"> dostęp do specjalistów świadczących naprawy i drobne usługi</w:t>
      </w:r>
      <w:r w:rsidRPr="00A329DB">
        <w:rPr>
          <w:rFonts w:cstheme="minorHAnsi"/>
          <w:sz w:val="24"/>
          <w:szCs w:val="24"/>
        </w:rPr>
        <w:t xml:space="preserve">. Rekomendujemy zbadanie możliwości integracji tego typu programu z działaniami prowadzącymi do aktywizacji osób bezrobotnych </w:t>
      </w:r>
      <w:r w:rsidR="00AB4C88" w:rsidRPr="00A329DB">
        <w:rPr>
          <w:rFonts w:cstheme="minorHAnsi"/>
          <w:sz w:val="24"/>
          <w:szCs w:val="24"/>
        </w:rPr>
        <w:t xml:space="preserve">oraz migrantów/ek </w:t>
      </w:r>
      <w:r w:rsidRPr="00A329DB">
        <w:rPr>
          <w:rFonts w:cstheme="minorHAnsi"/>
          <w:sz w:val="24"/>
          <w:szCs w:val="24"/>
        </w:rPr>
        <w:t xml:space="preserve">na rynku pracy (zobacz: </w:t>
      </w:r>
      <w:hyperlink w:anchor="_Rekomendacja_3:_Dostęp" w:history="1">
        <w:r w:rsidRPr="00A329DB">
          <w:rPr>
            <w:rStyle w:val="Hipercze"/>
            <w:rFonts w:cstheme="minorHAnsi"/>
            <w:sz w:val="24"/>
            <w:szCs w:val="24"/>
          </w:rPr>
          <w:t>REKOMENDACJA 3</w:t>
        </w:r>
      </w:hyperlink>
      <w:r w:rsidRPr="00A329DB">
        <w:rPr>
          <w:rFonts w:cstheme="minorHAnsi"/>
          <w:sz w:val="24"/>
          <w:szCs w:val="24"/>
        </w:rPr>
        <w:t>).</w:t>
      </w:r>
    </w:p>
    <w:p w14:paraId="2A8F9E19" w14:textId="77777777" w:rsidR="00690EB9" w:rsidRPr="00690EB9" w:rsidRDefault="00690EB9" w:rsidP="00B34C4A">
      <w:pPr>
        <w:pStyle w:val="Akapitzlist"/>
        <w:spacing w:before="120" w:after="0" w:line="264" w:lineRule="auto"/>
        <w:rPr>
          <w:sz w:val="12"/>
          <w:szCs w:val="12"/>
        </w:rPr>
      </w:pPr>
    </w:p>
    <w:p w14:paraId="75DDAD76" w14:textId="77777777" w:rsidR="00B34C4A" w:rsidRPr="00B34C4A" w:rsidRDefault="00784133" w:rsidP="00B34C4A">
      <w:pPr>
        <w:pStyle w:val="Akapitzlist"/>
        <w:numPr>
          <w:ilvl w:val="0"/>
          <w:numId w:val="16"/>
        </w:numPr>
        <w:spacing w:before="120" w:after="0" w:line="264" w:lineRule="auto"/>
        <w:rPr>
          <w:sz w:val="24"/>
          <w:szCs w:val="24"/>
        </w:rPr>
      </w:pPr>
      <w:r w:rsidRPr="00A329DB">
        <w:rPr>
          <w:rFonts w:cstheme="minorHAnsi"/>
          <w:sz w:val="24"/>
          <w:szCs w:val="24"/>
        </w:rPr>
        <w:t xml:space="preserve">Mimo szeregu działań realizowanych </w:t>
      </w:r>
      <w:r w:rsidR="00AB4C88" w:rsidRPr="00A329DB">
        <w:rPr>
          <w:rFonts w:cstheme="minorHAnsi"/>
          <w:sz w:val="24"/>
          <w:szCs w:val="24"/>
        </w:rPr>
        <w:t xml:space="preserve">w gminie </w:t>
      </w:r>
      <w:r w:rsidRPr="00A329DB">
        <w:rPr>
          <w:rFonts w:cstheme="minorHAnsi"/>
          <w:sz w:val="24"/>
          <w:szCs w:val="24"/>
        </w:rPr>
        <w:t xml:space="preserve">przez seniorów i dla seniorów, aż </w:t>
      </w:r>
      <w:r w:rsidRPr="00A329DB">
        <w:rPr>
          <w:rFonts w:cstheme="minorHAnsi"/>
          <w:b/>
          <w:bCs/>
          <w:sz w:val="24"/>
          <w:szCs w:val="24"/>
        </w:rPr>
        <w:t>dwie trzecie ankietowanych nie było zaangażowanych w żadną formę wolontariatu</w:t>
      </w:r>
      <w:r w:rsidRPr="00A329DB">
        <w:rPr>
          <w:rFonts w:eastAsia="Times New Roman" w:cstheme="minorHAnsi"/>
          <w:b/>
          <w:bCs/>
          <w:color w:val="000000"/>
          <w:sz w:val="24"/>
          <w:szCs w:val="24"/>
          <w:lang w:eastAsia="en-GB"/>
        </w:rPr>
        <w:t xml:space="preserve">. </w:t>
      </w:r>
    </w:p>
    <w:p w14:paraId="434AEA99" w14:textId="77777777" w:rsidR="00B34C4A" w:rsidRDefault="00B34C4A" w:rsidP="00B34C4A">
      <w:pPr>
        <w:pStyle w:val="Akapitzlist"/>
        <w:spacing w:before="120" w:after="0" w:line="264" w:lineRule="auto"/>
        <w:rPr>
          <w:rFonts w:eastAsia="Times New Roman" w:cstheme="minorHAnsi"/>
          <w:color w:val="000000"/>
          <w:sz w:val="24"/>
          <w:szCs w:val="24"/>
          <w:lang w:eastAsia="en-GB"/>
        </w:rPr>
      </w:pPr>
    </w:p>
    <w:p w14:paraId="03A12A3C" w14:textId="77777777" w:rsidR="00B34C4A" w:rsidRDefault="00B34C4A" w:rsidP="00B34C4A">
      <w:pPr>
        <w:pStyle w:val="Akapitzlist"/>
        <w:spacing w:before="120" w:after="0" w:line="264" w:lineRule="auto"/>
        <w:rPr>
          <w:rFonts w:eastAsia="Times New Roman" w:cstheme="minorHAnsi"/>
          <w:color w:val="000000"/>
          <w:sz w:val="24"/>
          <w:szCs w:val="24"/>
          <w:lang w:eastAsia="en-GB"/>
        </w:rPr>
      </w:pPr>
    </w:p>
    <w:p w14:paraId="286032B9" w14:textId="074BBDC1" w:rsidR="008324FE" w:rsidRPr="00B34C4A" w:rsidRDefault="00B34C4A" w:rsidP="00B34C4A">
      <w:pPr>
        <w:pStyle w:val="Akapitzlist"/>
        <w:spacing w:before="120" w:after="0" w:line="264" w:lineRule="auto"/>
        <w:rPr>
          <w:rFonts w:eastAsia="Times New Roman" w:cstheme="minorHAnsi"/>
          <w:color w:val="000000"/>
          <w:sz w:val="24"/>
          <w:szCs w:val="24"/>
          <w:lang w:eastAsia="en-GB"/>
        </w:rPr>
      </w:pPr>
      <w:r>
        <w:rPr>
          <w:rFonts w:eastAsia="Times New Roman" w:cstheme="minorHAnsi"/>
          <w:color w:val="000000"/>
          <w:sz w:val="24"/>
          <w:szCs w:val="24"/>
          <w:lang w:eastAsia="en-GB"/>
        </w:rPr>
        <w:t>Należy jednak wskazać, że informacje z badań kwestionariuszowych mogą nie oddawać w tym zakresie faktycznego dużego zainteresowania wolontariatem pośród seniorów z Grodziska Mazowieckiego. Takie bowiem zainteresowanie pojawiło się w wywiadach bezpośrednich. Szczegółowa forma wolontariatu pośród seniorów</w:t>
      </w:r>
      <w:r w:rsidRPr="00B34C4A">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 xml:space="preserve">pogłębionych </w:t>
      </w:r>
      <w:r w:rsidRPr="00B34C4A">
        <w:rPr>
          <w:rFonts w:eastAsia="Times New Roman" w:cstheme="minorHAnsi"/>
          <w:color w:val="000000"/>
          <w:sz w:val="24"/>
          <w:szCs w:val="24"/>
          <w:lang w:eastAsia="en-GB"/>
        </w:rPr>
        <w:t>badań</w:t>
      </w:r>
      <w:r>
        <w:rPr>
          <w:rFonts w:eastAsia="Times New Roman" w:cstheme="minorHAnsi"/>
          <w:color w:val="000000"/>
          <w:sz w:val="24"/>
          <w:szCs w:val="24"/>
          <w:lang w:eastAsia="en-GB"/>
        </w:rPr>
        <w:t>, które powinny zostać poczynione na etapie opracowania dokumentu Strategii Polityki Senioralnej dla Grodziska Mazowieckiego. R</w:t>
      </w:r>
      <w:r w:rsidR="00784133" w:rsidRPr="00B34C4A">
        <w:rPr>
          <w:rFonts w:eastAsia="Times New Roman" w:cstheme="minorHAnsi"/>
          <w:color w:val="000000"/>
          <w:sz w:val="24"/>
          <w:szCs w:val="24"/>
          <w:lang w:eastAsia="en-GB"/>
        </w:rPr>
        <w:t>ekomend</w:t>
      </w:r>
      <w:r>
        <w:rPr>
          <w:rFonts w:eastAsia="Times New Roman" w:cstheme="minorHAnsi"/>
          <w:color w:val="000000"/>
          <w:sz w:val="24"/>
          <w:szCs w:val="24"/>
          <w:lang w:eastAsia="en-GB"/>
        </w:rPr>
        <w:t xml:space="preserve">owano </w:t>
      </w:r>
      <w:r w:rsidR="00784133" w:rsidRPr="00B34C4A">
        <w:rPr>
          <w:rFonts w:eastAsia="Times New Roman" w:cstheme="minorHAnsi"/>
          <w:color w:val="000000"/>
          <w:sz w:val="24"/>
          <w:szCs w:val="24"/>
          <w:lang w:eastAsia="en-GB"/>
        </w:rPr>
        <w:t xml:space="preserve">zakrojoną na szeroką skalę kampanię zachęcającą seniorów i seniorki do wolontariatu na rzecz lokalnych społeczności i pokazującą jego korzyści (zobacz: </w:t>
      </w:r>
      <w:hyperlink w:anchor="_Rekomendacja_4:_Zwiększenie" w:history="1">
        <w:r w:rsidR="00784133" w:rsidRPr="00B34C4A">
          <w:rPr>
            <w:rStyle w:val="Hipercze"/>
            <w:rFonts w:eastAsia="Times New Roman" w:cstheme="minorHAnsi"/>
            <w:sz w:val="24"/>
            <w:szCs w:val="24"/>
            <w:lang w:eastAsia="en-GB"/>
          </w:rPr>
          <w:t>REKOMENDACJA 4</w:t>
        </w:r>
      </w:hyperlink>
      <w:r w:rsidR="00784133" w:rsidRPr="00B34C4A">
        <w:rPr>
          <w:rFonts w:eastAsia="Times New Roman" w:cstheme="minorHAnsi"/>
          <w:color w:val="000000"/>
          <w:sz w:val="24"/>
          <w:szCs w:val="24"/>
          <w:lang w:eastAsia="en-GB"/>
        </w:rPr>
        <w:t xml:space="preserve">). </w:t>
      </w:r>
    </w:p>
    <w:p w14:paraId="558A4C2C" w14:textId="77777777" w:rsidR="00690EB9" w:rsidRPr="00690EB9" w:rsidRDefault="00690EB9" w:rsidP="00B34C4A">
      <w:pPr>
        <w:pStyle w:val="Akapitzlist"/>
        <w:spacing w:before="120" w:after="0" w:line="264" w:lineRule="auto"/>
        <w:rPr>
          <w:sz w:val="12"/>
          <w:szCs w:val="12"/>
        </w:rPr>
      </w:pPr>
    </w:p>
    <w:p w14:paraId="2A023E86" w14:textId="26A105D7" w:rsidR="00CB56C4" w:rsidRPr="00DC4788" w:rsidRDefault="00AB4C88" w:rsidP="00B34C4A">
      <w:pPr>
        <w:pStyle w:val="Akapitzlist"/>
        <w:numPr>
          <w:ilvl w:val="0"/>
          <w:numId w:val="16"/>
        </w:numPr>
        <w:spacing w:before="120" w:after="0" w:line="264" w:lineRule="auto"/>
        <w:rPr>
          <w:sz w:val="24"/>
          <w:szCs w:val="24"/>
        </w:rPr>
      </w:pPr>
      <w:r w:rsidRPr="00A329DB">
        <w:rPr>
          <w:rFonts w:cstheme="minorHAnsi"/>
          <w:sz w:val="24"/>
          <w:szCs w:val="24"/>
        </w:rPr>
        <w:t xml:space="preserve">Stan zdrowia seniorów i dostęp do służby zdrowia jednoznacznie wskazywany był jako najbardziej paląca potrzeba wśród większości respondentów i respondentek. </w:t>
      </w:r>
      <w:r w:rsidR="00B52628" w:rsidRPr="00A329DB">
        <w:rPr>
          <w:rFonts w:eastAsia="Times New Roman" w:cstheme="minorHAnsi"/>
          <w:color w:val="000000"/>
          <w:sz w:val="24"/>
          <w:szCs w:val="24"/>
          <w:lang w:eastAsia="en-GB"/>
        </w:rPr>
        <w:t xml:space="preserve">Prawie 36 proc. </w:t>
      </w:r>
      <w:r w:rsidR="00F6108F">
        <w:rPr>
          <w:rFonts w:eastAsia="Times New Roman" w:cstheme="minorHAnsi"/>
          <w:color w:val="000000"/>
          <w:sz w:val="24"/>
          <w:szCs w:val="24"/>
          <w:lang w:eastAsia="en-GB"/>
        </w:rPr>
        <w:t xml:space="preserve">Respondentów </w:t>
      </w:r>
      <w:r w:rsidR="00B52628" w:rsidRPr="00A329DB">
        <w:rPr>
          <w:rFonts w:eastAsia="Times New Roman" w:cstheme="minorHAnsi"/>
          <w:color w:val="000000"/>
          <w:sz w:val="24"/>
          <w:szCs w:val="24"/>
          <w:lang w:eastAsia="en-GB"/>
        </w:rPr>
        <w:t>ocenia swój stan zdrowia jako zły. Stan zdrowia został też wskazany jako główna przeszkoda w udziale w aktywnościach dla seniorów oferowanych w gminie. Gmina co prawda nie może znacząco wpłynąć na stan służby zdrowia, ale może realizować programy edukacyjne i kampanie zachęcające do profilaktyki, aktywności i zdrowego trybu życia, co też rekomendujemy (zobac</w:t>
      </w:r>
      <w:r w:rsidR="00402038" w:rsidRPr="00A329DB">
        <w:rPr>
          <w:rFonts w:eastAsia="Times New Roman" w:cstheme="minorHAnsi"/>
          <w:color w:val="000000"/>
          <w:sz w:val="24"/>
          <w:szCs w:val="24"/>
          <w:lang w:eastAsia="en-GB"/>
        </w:rPr>
        <w:t xml:space="preserve">z: </w:t>
      </w:r>
      <w:hyperlink w:anchor="_Rekomendacja_5:_Program" w:history="1">
        <w:r w:rsidR="00B52628" w:rsidRPr="00A329DB">
          <w:rPr>
            <w:rStyle w:val="Hipercze"/>
            <w:rFonts w:eastAsia="Times New Roman" w:cstheme="minorHAnsi"/>
            <w:sz w:val="24"/>
            <w:szCs w:val="24"/>
            <w:lang w:eastAsia="en-GB"/>
          </w:rPr>
          <w:t>REKOMENDACJA 5</w:t>
        </w:r>
      </w:hyperlink>
      <w:r w:rsidR="00B52628" w:rsidRPr="00A329DB">
        <w:rPr>
          <w:rFonts w:eastAsia="Times New Roman" w:cstheme="minorHAnsi"/>
          <w:color w:val="000000"/>
          <w:sz w:val="24"/>
          <w:szCs w:val="24"/>
          <w:lang w:eastAsia="en-GB"/>
        </w:rPr>
        <w:t xml:space="preserve">). </w:t>
      </w:r>
    </w:p>
    <w:p w14:paraId="64A6529C" w14:textId="185F7969" w:rsidR="00DC4788" w:rsidRPr="00DC4788" w:rsidRDefault="00DC4788" w:rsidP="00DC4788">
      <w:pPr>
        <w:pStyle w:val="Akapitzlist"/>
        <w:spacing w:before="120" w:after="0" w:line="264" w:lineRule="auto"/>
        <w:rPr>
          <w:rFonts w:eastAsia="Times New Roman" w:cstheme="minorHAnsi"/>
          <w:color w:val="000000"/>
          <w:sz w:val="10"/>
          <w:szCs w:val="10"/>
          <w:lang w:eastAsia="en-GB"/>
        </w:rPr>
      </w:pPr>
    </w:p>
    <w:p w14:paraId="3B8B2BBA" w14:textId="01BA464C" w:rsidR="00DC4788" w:rsidRPr="0080191B" w:rsidRDefault="00DC4788" w:rsidP="00B34C4A">
      <w:pPr>
        <w:pStyle w:val="Akapitzlist"/>
        <w:numPr>
          <w:ilvl w:val="0"/>
          <w:numId w:val="16"/>
        </w:numPr>
        <w:spacing w:before="120" w:after="0" w:line="264" w:lineRule="auto"/>
        <w:rPr>
          <w:sz w:val="24"/>
          <w:szCs w:val="24"/>
        </w:rPr>
      </w:pPr>
      <w:r w:rsidRPr="00DC4788">
        <w:rPr>
          <w:sz w:val="24"/>
          <w:szCs w:val="24"/>
        </w:rPr>
        <w:t xml:space="preserve">W niniejszej diagnozie zaproponowano szereg możliwych działań, które wynikają bezpośrednio ze zdiagnozowanych potrzeb osób starszych mieszkających w Grodzisku Mazowieckim. Te i inne działania mogłyby zostać zintegrowane w spójny system w </w:t>
      </w:r>
      <w:r>
        <w:rPr>
          <w:sz w:val="24"/>
          <w:szCs w:val="24"/>
        </w:rPr>
        <w:t>G</w:t>
      </w:r>
      <w:r w:rsidRPr="00DC4788">
        <w:rPr>
          <w:sz w:val="24"/>
          <w:szCs w:val="24"/>
        </w:rPr>
        <w:t xml:space="preserve">minnej </w:t>
      </w:r>
      <w:r>
        <w:rPr>
          <w:sz w:val="24"/>
          <w:szCs w:val="24"/>
        </w:rPr>
        <w:t>S</w:t>
      </w:r>
      <w:r w:rsidRPr="00DC4788">
        <w:rPr>
          <w:sz w:val="24"/>
          <w:szCs w:val="24"/>
        </w:rPr>
        <w:t xml:space="preserve">trategii </w:t>
      </w:r>
      <w:r>
        <w:rPr>
          <w:sz w:val="24"/>
          <w:szCs w:val="24"/>
        </w:rPr>
        <w:t>P</w:t>
      </w:r>
      <w:r w:rsidRPr="00DC4788">
        <w:rPr>
          <w:sz w:val="24"/>
          <w:szCs w:val="24"/>
        </w:rPr>
        <w:t xml:space="preserve">olityki </w:t>
      </w:r>
      <w:r>
        <w:rPr>
          <w:sz w:val="24"/>
          <w:szCs w:val="24"/>
        </w:rPr>
        <w:t>S</w:t>
      </w:r>
      <w:r w:rsidRPr="00DC4788">
        <w:rPr>
          <w:sz w:val="24"/>
          <w:szCs w:val="24"/>
        </w:rPr>
        <w:t>enioralnej</w:t>
      </w:r>
      <w:r>
        <w:rPr>
          <w:sz w:val="24"/>
          <w:szCs w:val="24"/>
        </w:rPr>
        <w:t xml:space="preserve"> (zobacz: </w:t>
      </w:r>
      <w:hyperlink w:anchor="_Rekomendacja_6:_Opracowanie" w:history="1">
        <w:r>
          <w:rPr>
            <w:rStyle w:val="Hipercze"/>
            <w:rFonts w:eastAsia="Times New Roman" w:cstheme="minorHAnsi"/>
            <w:sz w:val="24"/>
            <w:szCs w:val="24"/>
            <w:lang w:eastAsia="en-GB"/>
          </w:rPr>
          <w:t>REKOMENDACJA 6</w:t>
        </w:r>
      </w:hyperlink>
      <w:r w:rsidRPr="00A329DB">
        <w:rPr>
          <w:rFonts w:eastAsia="Times New Roman" w:cstheme="minorHAnsi"/>
          <w:color w:val="000000"/>
          <w:sz w:val="24"/>
          <w:szCs w:val="24"/>
          <w:lang w:eastAsia="en-GB"/>
        </w:rPr>
        <w:t>).</w:t>
      </w:r>
    </w:p>
    <w:p w14:paraId="28EDCD18" w14:textId="77777777" w:rsidR="0080191B" w:rsidRPr="00B34C4A" w:rsidRDefault="0080191B" w:rsidP="00B34C4A">
      <w:pPr>
        <w:pStyle w:val="Akapitzlist"/>
        <w:rPr>
          <w:sz w:val="12"/>
          <w:szCs w:val="12"/>
        </w:rPr>
      </w:pPr>
    </w:p>
    <w:p w14:paraId="41E664F4" w14:textId="3DFB5AC4" w:rsidR="000005BD" w:rsidRPr="00DC4788" w:rsidRDefault="0080191B" w:rsidP="00DC4788">
      <w:pPr>
        <w:pStyle w:val="Akapitzlist"/>
        <w:numPr>
          <w:ilvl w:val="0"/>
          <w:numId w:val="16"/>
        </w:numPr>
        <w:spacing w:before="120" w:after="0" w:line="264" w:lineRule="auto"/>
        <w:rPr>
          <w:sz w:val="24"/>
          <w:szCs w:val="24"/>
        </w:rPr>
      </w:pPr>
      <w:r w:rsidRPr="00DC4788">
        <w:rPr>
          <w:sz w:val="24"/>
          <w:szCs w:val="24"/>
        </w:rPr>
        <w:t xml:space="preserve">Propozycja utworzenia </w:t>
      </w:r>
      <w:r w:rsidR="00B34C4A" w:rsidRPr="00DC4788">
        <w:rPr>
          <w:sz w:val="24"/>
          <w:szCs w:val="24"/>
        </w:rPr>
        <w:t>D</w:t>
      </w:r>
      <w:r w:rsidRPr="00DC4788">
        <w:rPr>
          <w:sz w:val="24"/>
          <w:szCs w:val="24"/>
        </w:rPr>
        <w:t xml:space="preserve">omu </w:t>
      </w:r>
      <w:r w:rsidR="00B34C4A" w:rsidRPr="00DC4788">
        <w:rPr>
          <w:sz w:val="24"/>
          <w:szCs w:val="24"/>
        </w:rPr>
        <w:t>D</w:t>
      </w:r>
      <w:r w:rsidRPr="00DC4788">
        <w:rPr>
          <w:sz w:val="24"/>
          <w:szCs w:val="24"/>
        </w:rPr>
        <w:t xml:space="preserve">ziennego </w:t>
      </w:r>
      <w:r w:rsidR="00916B44">
        <w:rPr>
          <w:sz w:val="24"/>
          <w:szCs w:val="24"/>
        </w:rPr>
        <w:t xml:space="preserve">Seniora </w:t>
      </w:r>
      <w:r w:rsidRPr="00DC4788">
        <w:rPr>
          <w:sz w:val="24"/>
          <w:szCs w:val="24"/>
        </w:rPr>
        <w:t>cieszy się dużym zainteresowaniem wśród seniorów i seniorek</w:t>
      </w:r>
      <w:r w:rsidR="00916B44">
        <w:rPr>
          <w:sz w:val="24"/>
          <w:szCs w:val="24"/>
        </w:rPr>
        <w:t xml:space="preserve"> uczestniczących w badaniu</w:t>
      </w:r>
      <w:r w:rsidRPr="00DC4788">
        <w:rPr>
          <w:sz w:val="24"/>
          <w:szCs w:val="24"/>
        </w:rPr>
        <w:t xml:space="preserve">. Miejsce takie mogłoby pełnić </w:t>
      </w:r>
      <w:r w:rsidR="00B34C4A" w:rsidRPr="00DC4788">
        <w:rPr>
          <w:sz w:val="24"/>
          <w:szCs w:val="24"/>
        </w:rPr>
        <w:t>wielorakie</w:t>
      </w:r>
      <w:r w:rsidRPr="00DC4788">
        <w:rPr>
          <w:sz w:val="24"/>
          <w:szCs w:val="24"/>
        </w:rPr>
        <w:t xml:space="preserve"> funkcje i spełniać potrzeby, na które wskazywali ankietowani, w tym: zapewnianie tanich posiłków, miejsca na spotkania seniorów i seniorek, zwiększanie profilaktyki zdrowotnej, świadczenie usług kulturalnych i socjalnych. Rekomendacją jest utworzenie tego typu placówki w mieście</w:t>
      </w:r>
      <w:r w:rsidR="00B34C4A" w:rsidRPr="00DC4788">
        <w:rPr>
          <w:sz w:val="24"/>
          <w:szCs w:val="24"/>
        </w:rPr>
        <w:t xml:space="preserve"> na wzór takich placówek jakie funkcjonują, przykładowo w Pruszkowie</w:t>
      </w:r>
      <w:r w:rsidR="00DC4788">
        <w:rPr>
          <w:sz w:val="24"/>
          <w:szCs w:val="24"/>
        </w:rPr>
        <w:t>,</w:t>
      </w:r>
      <w:r w:rsidR="00B34C4A" w:rsidRPr="00DC4788">
        <w:rPr>
          <w:sz w:val="24"/>
          <w:szCs w:val="24"/>
        </w:rPr>
        <w:t xml:space="preserve"> czy w Komorowie Gmina Michałowice</w:t>
      </w:r>
      <w:r w:rsidR="00F6108F" w:rsidRPr="00DC4788">
        <w:rPr>
          <w:sz w:val="24"/>
          <w:szCs w:val="24"/>
        </w:rPr>
        <w:t xml:space="preserve">. Podkreślenia wymaga możliwość </w:t>
      </w:r>
      <w:r w:rsidR="00916B44">
        <w:rPr>
          <w:sz w:val="24"/>
          <w:szCs w:val="24"/>
        </w:rPr>
        <w:t xml:space="preserve">pozyskania na realizację tego projektu </w:t>
      </w:r>
      <w:r w:rsidR="00F6108F" w:rsidRPr="00DC4788">
        <w:rPr>
          <w:sz w:val="24"/>
          <w:szCs w:val="24"/>
        </w:rPr>
        <w:t xml:space="preserve">środków dotacyjnych z programów krajowych tj.  program wieloletni "Senior+" na lata 2021-2025 oraz Program wieloletni na rzecz Osób Starszych ,,Aktywni+” na lata 2021-2025 lub unijnych w ramach EFS+ i programu regionalnego Fundusze Europejskie dla Mazowsza 2021-2027 </w:t>
      </w:r>
      <w:r w:rsidRPr="00DC4788">
        <w:rPr>
          <w:sz w:val="24"/>
          <w:szCs w:val="24"/>
        </w:rPr>
        <w:t xml:space="preserve">(zobacz: </w:t>
      </w:r>
      <w:hyperlink w:anchor="_Rekomendacja_7:_Utworzenie" w:history="1">
        <w:r w:rsidR="00DC4788">
          <w:rPr>
            <w:rStyle w:val="Hipercze"/>
            <w:rFonts w:eastAsia="Times New Roman" w:cstheme="minorHAnsi"/>
            <w:sz w:val="24"/>
            <w:szCs w:val="24"/>
            <w:lang w:eastAsia="en-GB"/>
          </w:rPr>
          <w:t>REKOMENDACJA 7</w:t>
        </w:r>
      </w:hyperlink>
      <w:r w:rsidR="00DC4788" w:rsidRPr="00A329DB">
        <w:rPr>
          <w:rFonts w:eastAsia="Times New Roman" w:cstheme="minorHAnsi"/>
          <w:color w:val="000000"/>
          <w:sz w:val="24"/>
          <w:szCs w:val="24"/>
          <w:lang w:eastAsia="en-GB"/>
        </w:rPr>
        <w:t>).</w:t>
      </w:r>
    </w:p>
    <w:p w14:paraId="5EB931BD" w14:textId="01B61B98" w:rsidR="000005BD" w:rsidRDefault="000005BD" w:rsidP="000005BD">
      <w:pPr>
        <w:spacing w:before="120" w:after="0" w:line="264" w:lineRule="auto"/>
        <w:jc w:val="both"/>
        <w:rPr>
          <w:sz w:val="24"/>
          <w:szCs w:val="24"/>
        </w:rPr>
      </w:pPr>
    </w:p>
    <w:p w14:paraId="424D5A54" w14:textId="72C0F378" w:rsidR="000005BD" w:rsidRPr="000005BD" w:rsidRDefault="000005BD" w:rsidP="000005BD">
      <w:pPr>
        <w:spacing w:before="120" w:after="0" w:line="264" w:lineRule="auto"/>
        <w:jc w:val="both"/>
        <w:rPr>
          <w:sz w:val="24"/>
          <w:szCs w:val="24"/>
        </w:rPr>
      </w:pPr>
      <w:r>
        <w:rPr>
          <w:sz w:val="24"/>
          <w:szCs w:val="24"/>
        </w:rPr>
        <w:t xml:space="preserve">            </w:t>
      </w:r>
    </w:p>
    <w:p w14:paraId="038578C1" w14:textId="77777777" w:rsidR="008324FE" w:rsidRPr="00CA09A1" w:rsidRDefault="008324FE" w:rsidP="008324FE">
      <w:pPr>
        <w:pStyle w:val="Akapitzlist"/>
        <w:spacing w:before="120" w:after="0" w:line="264" w:lineRule="auto"/>
        <w:rPr>
          <w:sz w:val="6"/>
          <w:szCs w:val="6"/>
        </w:rPr>
      </w:pPr>
    </w:p>
    <w:p w14:paraId="7B0C48CE" w14:textId="77777777" w:rsidR="00CA09A1" w:rsidRDefault="00CA09A1">
      <w:pPr>
        <w:rPr>
          <w:rFonts w:eastAsia="Times New Roman" w:cstheme="minorHAnsi"/>
          <w:b/>
          <w:bCs/>
          <w:color w:val="365F91" w:themeColor="accent1" w:themeShade="BF"/>
          <w:sz w:val="30"/>
          <w:szCs w:val="30"/>
        </w:rPr>
      </w:pPr>
      <w:bookmarkStart w:id="4" w:name="_Toc116502769"/>
      <w:r>
        <w:br w:type="page"/>
      </w:r>
    </w:p>
    <w:p w14:paraId="332551E7" w14:textId="5C2B0FDC" w:rsidR="00CB56C4" w:rsidRPr="00690EB9" w:rsidRDefault="00690EB9" w:rsidP="001E7891">
      <w:pPr>
        <w:pStyle w:val="Nagwek1"/>
      </w:pPr>
      <w:bookmarkStart w:id="5" w:name="_Toc117156667"/>
      <w:r w:rsidRPr="00690EB9">
        <w:t>Rozdział 2: Opis przedmiotu badania uwzględniający cele i zakres badania</w:t>
      </w:r>
      <w:bookmarkEnd w:id="4"/>
      <w:bookmarkEnd w:id="5"/>
    </w:p>
    <w:p w14:paraId="39C3DFBD" w14:textId="6C858FBF" w:rsidR="00CB56C4" w:rsidRPr="008324FE" w:rsidRDefault="00690EB9" w:rsidP="00B34C4A">
      <w:pPr>
        <w:shd w:val="clear" w:color="auto" w:fill="F6F9FC"/>
        <w:spacing w:before="120" w:after="0" w:line="264" w:lineRule="auto"/>
        <w:rPr>
          <w:rFonts w:cstheme="minorHAnsi"/>
          <w:sz w:val="24"/>
          <w:szCs w:val="24"/>
        </w:rPr>
      </w:pPr>
      <w:r w:rsidRPr="00044E94">
        <w:rPr>
          <w:rFonts w:cstheme="minorHAnsi"/>
          <w:i/>
          <w:iCs/>
        </w:rPr>
        <w:t xml:space="preserve">Niniejszy rozdział zawiera </w:t>
      </w:r>
      <w:r>
        <w:rPr>
          <w:rFonts w:cstheme="minorHAnsi"/>
          <w:i/>
          <w:iCs/>
        </w:rPr>
        <w:t>wskazanie opisu przedmiotu badania wskazując cele i charakterystykę badania oraz c</w:t>
      </w:r>
      <w:r w:rsidRPr="00690EB9">
        <w:rPr>
          <w:rFonts w:cstheme="minorHAnsi"/>
          <w:i/>
          <w:iCs/>
        </w:rPr>
        <w:t>harakterystyka grupy badanej – seniorzy w gminie Grodzisk Mazowiecki</w:t>
      </w:r>
    </w:p>
    <w:p w14:paraId="77EC5AF7" w14:textId="7610F094" w:rsidR="00CE6C78" w:rsidRPr="00690EB9" w:rsidRDefault="00A329DB" w:rsidP="00690EB9">
      <w:pPr>
        <w:pStyle w:val="Nagwek2"/>
      </w:pPr>
      <w:bookmarkStart w:id="6" w:name="_Toc116502770"/>
      <w:bookmarkStart w:id="7" w:name="_Toc117156668"/>
      <w:r w:rsidRPr="00A329DB">
        <w:t xml:space="preserve">Podrozdział </w:t>
      </w:r>
      <w:r w:rsidR="00CE6C78" w:rsidRPr="00690EB9">
        <w:t>2.1 Cele i charakterystyka badania</w:t>
      </w:r>
      <w:bookmarkEnd w:id="6"/>
      <w:bookmarkEnd w:id="7"/>
    </w:p>
    <w:p w14:paraId="1525A3F3" w14:textId="77777777" w:rsidR="00BF132C" w:rsidRDefault="00CB56C4" w:rsidP="00B34C4A">
      <w:pPr>
        <w:spacing w:before="120" w:after="0" w:line="264" w:lineRule="auto"/>
        <w:rPr>
          <w:rFonts w:cstheme="minorHAnsi"/>
          <w:sz w:val="24"/>
          <w:szCs w:val="24"/>
        </w:rPr>
      </w:pPr>
      <w:r w:rsidRPr="008324FE">
        <w:rPr>
          <w:rFonts w:cstheme="minorHAnsi"/>
          <w:sz w:val="24"/>
          <w:szCs w:val="24"/>
        </w:rPr>
        <w:t>Celem niniejszego badania była</w:t>
      </w:r>
      <w:r w:rsidRPr="008324FE">
        <w:rPr>
          <w:rFonts w:cstheme="minorHAnsi"/>
          <w:b/>
          <w:bCs/>
          <w:sz w:val="24"/>
          <w:szCs w:val="24"/>
        </w:rPr>
        <w:t xml:space="preserve"> </w:t>
      </w:r>
      <w:r w:rsidRPr="00F6108F">
        <w:rPr>
          <w:rFonts w:cstheme="minorHAnsi"/>
          <w:sz w:val="24"/>
          <w:szCs w:val="24"/>
        </w:rPr>
        <w:t>diagnoza potrzeb i oczekiwań seniorów gminy Grodzisk Mazowiecki</w:t>
      </w:r>
      <w:r w:rsidR="004D11A2" w:rsidRPr="00F6108F">
        <w:rPr>
          <w:rFonts w:cstheme="minorHAnsi"/>
          <w:sz w:val="24"/>
          <w:szCs w:val="24"/>
        </w:rPr>
        <w:t xml:space="preserve"> w zakresie usług świadczonych przez gminę dla tej grupy mieszkańców</w:t>
      </w:r>
      <w:r w:rsidRPr="008324FE">
        <w:rPr>
          <w:rFonts w:cstheme="minorHAnsi"/>
          <w:sz w:val="24"/>
          <w:szCs w:val="24"/>
        </w:rPr>
        <w:t>. Badanie zostało zrealizowane przez firmę</w:t>
      </w:r>
      <w:r w:rsidR="00A329DB">
        <w:rPr>
          <w:rFonts w:cstheme="minorHAnsi"/>
          <w:sz w:val="24"/>
          <w:szCs w:val="24"/>
        </w:rPr>
        <w:t xml:space="preserve"> usługowo-badawczą</w:t>
      </w:r>
      <w:r w:rsidRPr="008324FE">
        <w:rPr>
          <w:rFonts w:cstheme="minorHAnsi"/>
          <w:sz w:val="24"/>
          <w:szCs w:val="24"/>
        </w:rPr>
        <w:t xml:space="preserve"> MM CONSULT z Warszawy na podstawie zlecenia nr Z/IF/74/2022 udzielonego w dniu 5 sierpnia 2022 r.</w:t>
      </w:r>
      <w:r w:rsidR="00A329DB">
        <w:rPr>
          <w:rFonts w:cstheme="minorHAnsi"/>
          <w:sz w:val="24"/>
          <w:szCs w:val="24"/>
        </w:rPr>
        <w:t xml:space="preserve"> przez Gminę Grodzisk Mazowiecki.</w:t>
      </w:r>
      <w:r w:rsidRPr="008324FE">
        <w:rPr>
          <w:rFonts w:cstheme="minorHAnsi"/>
          <w:sz w:val="24"/>
          <w:szCs w:val="24"/>
        </w:rPr>
        <w:t xml:space="preserve"> </w:t>
      </w:r>
    </w:p>
    <w:p w14:paraId="7E3720CA" w14:textId="35017D03" w:rsidR="00690EB9" w:rsidRDefault="00CB56C4" w:rsidP="00B34C4A">
      <w:pPr>
        <w:spacing w:before="120" w:after="0" w:line="264" w:lineRule="auto"/>
        <w:rPr>
          <w:rFonts w:cstheme="minorHAnsi"/>
          <w:sz w:val="24"/>
          <w:szCs w:val="24"/>
        </w:rPr>
      </w:pPr>
      <w:r w:rsidRPr="008324FE">
        <w:rPr>
          <w:rFonts w:cstheme="minorHAnsi"/>
          <w:sz w:val="24"/>
          <w:szCs w:val="24"/>
        </w:rPr>
        <w:t>Diagnoza została opracowania w ramach zadania</w:t>
      </w:r>
      <w:r w:rsidR="00A329DB">
        <w:rPr>
          <w:rFonts w:cstheme="minorHAnsi"/>
          <w:sz w:val="24"/>
          <w:szCs w:val="24"/>
        </w:rPr>
        <w:t xml:space="preserve"> pn.</w:t>
      </w:r>
      <w:r w:rsidRPr="008324FE">
        <w:rPr>
          <w:rFonts w:cstheme="minorHAnsi"/>
          <w:sz w:val="24"/>
          <w:szCs w:val="24"/>
        </w:rPr>
        <w:t xml:space="preserve"> „Bank inicjatyw Gminnej Rady Seniorów w Grodzisku Mazowieckim na  2022 rok” dofinansowanego z budżetu Województwa Mazowieckiego w ramach zadania „Samorządowy Instrument Wsparcia Inicjatyw Rad Seniorów 2022”. </w:t>
      </w:r>
    </w:p>
    <w:p w14:paraId="030525F2" w14:textId="600F5C2B" w:rsidR="00CB56C4" w:rsidRPr="008324FE" w:rsidRDefault="00CB56C4" w:rsidP="00B34C4A">
      <w:pPr>
        <w:spacing w:before="120" w:after="0" w:line="264" w:lineRule="auto"/>
        <w:rPr>
          <w:rFonts w:cstheme="minorHAnsi"/>
          <w:sz w:val="24"/>
          <w:szCs w:val="24"/>
        </w:rPr>
      </w:pPr>
      <w:r w:rsidRPr="008324FE">
        <w:rPr>
          <w:rFonts w:cstheme="minorHAnsi"/>
          <w:sz w:val="24"/>
          <w:szCs w:val="24"/>
        </w:rPr>
        <w:t>W celu przeprowadzenia diagnozy wykorzystano szereg metod badawczych szczegółowo opisanych w dalszej części badania, w tym:</w:t>
      </w:r>
    </w:p>
    <w:p w14:paraId="1E02F647" w14:textId="33C9AE8D" w:rsidR="00A329DB" w:rsidRPr="008324FE" w:rsidRDefault="00F6108F" w:rsidP="00B34C4A">
      <w:pPr>
        <w:pStyle w:val="Akapitzlist"/>
        <w:numPr>
          <w:ilvl w:val="0"/>
          <w:numId w:val="10"/>
        </w:numPr>
        <w:spacing w:before="120" w:after="0" w:line="264" w:lineRule="auto"/>
        <w:rPr>
          <w:rFonts w:cstheme="minorHAnsi"/>
          <w:sz w:val="24"/>
          <w:szCs w:val="24"/>
        </w:rPr>
      </w:pPr>
      <w:r>
        <w:rPr>
          <w:rFonts w:cstheme="minorHAnsi"/>
          <w:sz w:val="24"/>
          <w:szCs w:val="24"/>
        </w:rPr>
        <w:t>a</w:t>
      </w:r>
      <w:r w:rsidR="00A329DB" w:rsidRPr="008324FE">
        <w:rPr>
          <w:rFonts w:cstheme="minorHAnsi"/>
          <w:sz w:val="24"/>
          <w:szCs w:val="24"/>
        </w:rPr>
        <w:t>nalizy dokumentów zastanyc</w:t>
      </w:r>
      <w:r w:rsidR="00BF132C">
        <w:rPr>
          <w:rFonts w:cstheme="minorHAnsi"/>
          <w:sz w:val="24"/>
          <w:szCs w:val="24"/>
        </w:rPr>
        <w:t xml:space="preserve">h </w:t>
      </w:r>
      <w:r w:rsidR="00A329DB" w:rsidRPr="008324FE">
        <w:rPr>
          <w:rFonts w:cstheme="minorHAnsi"/>
          <w:sz w:val="24"/>
          <w:szCs w:val="24"/>
        </w:rPr>
        <w:t>(</w:t>
      </w:r>
      <w:r w:rsidR="00BF132C">
        <w:rPr>
          <w:rFonts w:cstheme="minorHAnsi"/>
          <w:sz w:val="24"/>
          <w:szCs w:val="24"/>
        </w:rPr>
        <w:t xml:space="preserve">ang. </w:t>
      </w:r>
      <w:r w:rsidR="00A329DB" w:rsidRPr="008324FE">
        <w:rPr>
          <w:rFonts w:cstheme="minorHAnsi"/>
          <w:sz w:val="24"/>
          <w:szCs w:val="24"/>
        </w:rPr>
        <w:t>desk research),</w:t>
      </w:r>
    </w:p>
    <w:p w14:paraId="4A215F72" w14:textId="452F4719" w:rsidR="00CB56C4" w:rsidRPr="008324FE" w:rsidRDefault="00F6108F" w:rsidP="00B34C4A">
      <w:pPr>
        <w:pStyle w:val="Akapitzlist"/>
        <w:numPr>
          <w:ilvl w:val="0"/>
          <w:numId w:val="10"/>
        </w:numPr>
        <w:spacing w:before="120" w:after="0" w:line="264" w:lineRule="auto"/>
        <w:rPr>
          <w:rFonts w:cstheme="minorHAnsi"/>
          <w:sz w:val="24"/>
          <w:szCs w:val="24"/>
        </w:rPr>
      </w:pPr>
      <w:r>
        <w:rPr>
          <w:rFonts w:cstheme="minorHAnsi"/>
          <w:sz w:val="24"/>
          <w:szCs w:val="24"/>
        </w:rPr>
        <w:t>a</w:t>
      </w:r>
      <w:r w:rsidR="00CB56C4" w:rsidRPr="008324FE">
        <w:rPr>
          <w:rFonts w:cstheme="minorHAnsi"/>
          <w:sz w:val="24"/>
          <w:szCs w:val="24"/>
        </w:rPr>
        <w:t>nkiet kwestionariuszowych przeprowadzonych metodą CAWI</w:t>
      </w:r>
      <w:r w:rsidR="00690EB9" w:rsidRPr="00690EB9">
        <w:t xml:space="preserve"> </w:t>
      </w:r>
      <w:r w:rsidR="00690EB9" w:rsidRPr="00690EB9">
        <w:rPr>
          <w:rFonts w:cstheme="minorHAnsi"/>
          <w:sz w:val="24"/>
          <w:szCs w:val="24"/>
        </w:rPr>
        <w:t>(ang. Computer-Assisted Web Interview – wspomagany komputerowo wywiad przy pomocy strony WWW)</w:t>
      </w:r>
      <w:r w:rsidR="00690EB9">
        <w:rPr>
          <w:rFonts w:cstheme="minorHAnsi"/>
          <w:sz w:val="24"/>
          <w:szCs w:val="24"/>
        </w:rPr>
        <w:t>,</w:t>
      </w:r>
    </w:p>
    <w:p w14:paraId="695CAF41" w14:textId="187C6FFB" w:rsidR="00CB56C4" w:rsidRPr="008324FE" w:rsidRDefault="00F6108F" w:rsidP="00B34C4A">
      <w:pPr>
        <w:pStyle w:val="Akapitzlist"/>
        <w:numPr>
          <w:ilvl w:val="0"/>
          <w:numId w:val="10"/>
        </w:numPr>
        <w:spacing w:before="120" w:after="0" w:line="264" w:lineRule="auto"/>
        <w:rPr>
          <w:rFonts w:cstheme="minorHAnsi"/>
          <w:sz w:val="24"/>
          <w:szCs w:val="24"/>
        </w:rPr>
      </w:pPr>
      <w:r>
        <w:rPr>
          <w:rFonts w:cstheme="minorHAnsi"/>
          <w:sz w:val="24"/>
          <w:szCs w:val="24"/>
        </w:rPr>
        <w:t>p</w:t>
      </w:r>
      <w:r w:rsidR="00CB56C4" w:rsidRPr="008324FE">
        <w:rPr>
          <w:rFonts w:cstheme="minorHAnsi"/>
          <w:sz w:val="24"/>
          <w:szCs w:val="24"/>
        </w:rPr>
        <w:t>ogłębionych wywiadów z osobami odpowiadającymi m.in. za wdrażanie polityk senioralnych i mających wpływ na seniorów w gminie Grodzisk Mazowiecki,</w:t>
      </w:r>
    </w:p>
    <w:p w14:paraId="435161AC" w14:textId="5C976034" w:rsidR="004D11A2" w:rsidRPr="008324FE" w:rsidRDefault="00F6108F" w:rsidP="00B34C4A">
      <w:pPr>
        <w:pStyle w:val="Akapitzlist"/>
        <w:numPr>
          <w:ilvl w:val="0"/>
          <w:numId w:val="10"/>
        </w:numPr>
        <w:spacing w:before="120" w:after="0" w:line="264" w:lineRule="auto"/>
        <w:rPr>
          <w:rFonts w:cstheme="minorHAnsi"/>
          <w:sz w:val="24"/>
          <w:szCs w:val="24"/>
        </w:rPr>
      </w:pPr>
      <w:r>
        <w:rPr>
          <w:rFonts w:cstheme="minorHAnsi"/>
          <w:sz w:val="24"/>
          <w:szCs w:val="24"/>
        </w:rPr>
        <w:t>w</w:t>
      </w:r>
      <w:r w:rsidR="00CB56C4" w:rsidRPr="008324FE">
        <w:rPr>
          <w:rFonts w:cstheme="minorHAnsi"/>
          <w:sz w:val="24"/>
          <w:szCs w:val="24"/>
        </w:rPr>
        <w:t>ywiadów telefonicznych z przedstawicielami i przedstawicielkami Gminnej Rady Seniorów w Grodzisku Mazowieckim</w:t>
      </w:r>
      <w:r w:rsidR="004D11A2" w:rsidRPr="008324FE">
        <w:rPr>
          <w:rFonts w:cstheme="minorHAnsi"/>
          <w:sz w:val="24"/>
          <w:szCs w:val="24"/>
        </w:rPr>
        <w:t>,</w:t>
      </w:r>
    </w:p>
    <w:p w14:paraId="232503A0" w14:textId="19332F28" w:rsidR="00CB56C4" w:rsidRPr="008324FE" w:rsidRDefault="00F6108F" w:rsidP="00B34C4A">
      <w:pPr>
        <w:pStyle w:val="Akapitzlist"/>
        <w:numPr>
          <w:ilvl w:val="0"/>
          <w:numId w:val="10"/>
        </w:numPr>
        <w:spacing w:before="120" w:after="0" w:line="264" w:lineRule="auto"/>
        <w:rPr>
          <w:rFonts w:cstheme="minorHAnsi"/>
          <w:sz w:val="24"/>
          <w:szCs w:val="24"/>
        </w:rPr>
      </w:pPr>
      <w:r>
        <w:rPr>
          <w:rFonts w:cstheme="minorHAnsi"/>
          <w:sz w:val="24"/>
          <w:szCs w:val="24"/>
        </w:rPr>
        <w:t>w</w:t>
      </w:r>
      <w:r w:rsidR="004D11A2" w:rsidRPr="008324FE">
        <w:rPr>
          <w:rFonts w:cstheme="minorHAnsi"/>
          <w:sz w:val="24"/>
          <w:szCs w:val="24"/>
        </w:rPr>
        <w:t>arsztatów grupowych</w:t>
      </w:r>
      <w:r w:rsidR="00A329DB">
        <w:rPr>
          <w:rFonts w:cstheme="minorHAnsi"/>
          <w:sz w:val="24"/>
          <w:szCs w:val="24"/>
        </w:rPr>
        <w:t xml:space="preserve"> z seniorami mieszkańcami Grodziska Mazowieckiego</w:t>
      </w:r>
      <w:r w:rsidR="004D11A2" w:rsidRPr="008324FE">
        <w:rPr>
          <w:rFonts w:cstheme="minorHAnsi"/>
          <w:sz w:val="24"/>
          <w:szCs w:val="24"/>
        </w:rPr>
        <w:t xml:space="preserve"> metodą analizy SWOT</w:t>
      </w:r>
      <w:r w:rsidR="00A329DB">
        <w:rPr>
          <w:rFonts w:cstheme="minorHAnsi"/>
          <w:sz w:val="24"/>
          <w:szCs w:val="24"/>
        </w:rPr>
        <w:t xml:space="preserve"> </w:t>
      </w:r>
      <w:r w:rsidR="00A329DB" w:rsidRPr="00A329DB">
        <w:rPr>
          <w:rFonts w:cstheme="minorHAnsi"/>
          <w:sz w:val="24"/>
          <w:szCs w:val="24"/>
        </w:rPr>
        <w:t>(Strengths – silne strony, Weaknesses – słabe strony, Opportunities – szanse, okazje i Threats – zagrożenia</w:t>
      </w:r>
      <w:r w:rsidR="00A329DB">
        <w:rPr>
          <w:rFonts w:cstheme="minorHAnsi"/>
          <w:sz w:val="24"/>
          <w:szCs w:val="24"/>
        </w:rPr>
        <w:t>).</w:t>
      </w:r>
    </w:p>
    <w:p w14:paraId="276E5363" w14:textId="245E5D52" w:rsidR="004D11A2" w:rsidRPr="008324FE" w:rsidRDefault="003A5215" w:rsidP="00B34C4A">
      <w:pPr>
        <w:spacing w:before="120" w:after="0" w:line="264" w:lineRule="auto"/>
        <w:rPr>
          <w:rFonts w:eastAsia="Times New Roman" w:cstheme="minorHAnsi"/>
          <w:color w:val="000000"/>
          <w:sz w:val="24"/>
          <w:szCs w:val="24"/>
          <w:lang w:eastAsia="pl-PL"/>
        </w:rPr>
      </w:pPr>
      <w:r w:rsidRPr="008324FE">
        <w:rPr>
          <w:rFonts w:eastAsia="Times New Roman" w:cstheme="minorHAnsi"/>
          <w:color w:val="000000"/>
          <w:sz w:val="24"/>
          <w:szCs w:val="24"/>
          <w:lang w:eastAsia="pl-PL"/>
        </w:rPr>
        <w:t>Badania jakościowe przeprowadzono w okresie 5 września – 6 października</w:t>
      </w:r>
      <w:r w:rsidR="00A329DB">
        <w:rPr>
          <w:rFonts w:eastAsia="Times New Roman" w:cstheme="minorHAnsi"/>
          <w:color w:val="000000"/>
          <w:sz w:val="24"/>
          <w:szCs w:val="24"/>
          <w:lang w:eastAsia="pl-PL"/>
        </w:rPr>
        <w:t xml:space="preserve"> 2022 r</w:t>
      </w:r>
      <w:r w:rsidRPr="008324FE">
        <w:rPr>
          <w:rFonts w:eastAsia="Times New Roman" w:cstheme="minorHAnsi"/>
          <w:color w:val="000000"/>
          <w:sz w:val="24"/>
          <w:szCs w:val="24"/>
          <w:lang w:eastAsia="pl-PL"/>
        </w:rPr>
        <w:t>, podczas gdy badania ilościowe na grupie 301 respondentów przeprowadzono w okresie 12 – 30 września</w:t>
      </w:r>
      <w:r w:rsidR="00A329DB">
        <w:rPr>
          <w:rFonts w:eastAsia="Times New Roman" w:cstheme="minorHAnsi"/>
          <w:color w:val="000000"/>
          <w:sz w:val="24"/>
          <w:szCs w:val="24"/>
          <w:lang w:eastAsia="pl-PL"/>
        </w:rPr>
        <w:t xml:space="preserve"> 2022 r. </w:t>
      </w:r>
    </w:p>
    <w:p w14:paraId="3E804C63" w14:textId="0899C050" w:rsidR="00CE6C78" w:rsidRPr="00690EB9" w:rsidRDefault="00A329DB" w:rsidP="00852262">
      <w:pPr>
        <w:pStyle w:val="Nagwek2"/>
        <w:jc w:val="both"/>
      </w:pPr>
      <w:bookmarkStart w:id="8" w:name="_Toc116502771"/>
      <w:bookmarkStart w:id="9" w:name="_Toc117156669"/>
      <w:r>
        <w:t xml:space="preserve">Podrozdział </w:t>
      </w:r>
      <w:r w:rsidR="00CE6C78" w:rsidRPr="008324FE">
        <w:t>2.2 Charakterystyka grupy badanej – seniorzy w gminie Grodzisk Mazowiecki</w:t>
      </w:r>
      <w:bookmarkEnd w:id="8"/>
      <w:bookmarkEnd w:id="9"/>
    </w:p>
    <w:p w14:paraId="48A545CE" w14:textId="6A38BAAF" w:rsidR="00CB56C4" w:rsidRDefault="00CB56C4" w:rsidP="00BF132C">
      <w:pPr>
        <w:spacing w:before="120" w:after="0" w:line="264" w:lineRule="auto"/>
        <w:rPr>
          <w:rFonts w:eastAsia="Times New Roman" w:cstheme="minorHAnsi"/>
          <w:color w:val="000000"/>
          <w:sz w:val="24"/>
          <w:szCs w:val="24"/>
          <w:lang w:eastAsia="pl-PL"/>
        </w:rPr>
      </w:pPr>
      <w:r w:rsidRPr="008324FE">
        <w:rPr>
          <w:rFonts w:eastAsia="Times New Roman" w:cstheme="minorHAnsi"/>
          <w:color w:val="000000"/>
          <w:sz w:val="24"/>
          <w:szCs w:val="24"/>
          <w:lang w:eastAsia="pl-PL"/>
        </w:rPr>
        <w:t xml:space="preserve">O osobach starszych przeważnie pisze się w kontekście problemów zdrowotnych i zmniejszającej się sprawności fizycznej i poznawczej. Takie podejście sprawia, że osoby starsze postrzegane są jako słabe, zależne, potrzebujące, pozbawione wpływu. Tymczasem osoby starsze mogą być aktywnymi członkami i członkiniami społeczeństwa, czynnie zaangażowanymi w życie społeczne. Ponadto osoby starsze często odgrywają istotną rolę w życiu swoich rodzin, na przykład współuczestnicząc w opiece nad wnukami. </w:t>
      </w:r>
    </w:p>
    <w:p w14:paraId="1D5EAB09" w14:textId="446A7A8B" w:rsidR="00A329DB" w:rsidRPr="008324FE" w:rsidRDefault="00A329DB" w:rsidP="00B34C4A">
      <w:pPr>
        <w:spacing w:before="120" w:after="0" w:line="264" w:lineRule="auto"/>
        <w:rPr>
          <w:rFonts w:eastAsia="Times New Roman" w:cstheme="minorHAnsi"/>
          <w:sz w:val="24"/>
          <w:szCs w:val="24"/>
          <w:lang w:eastAsia="pl-PL"/>
        </w:rPr>
      </w:pPr>
      <w:r w:rsidRPr="00A329DB">
        <w:rPr>
          <w:rFonts w:eastAsia="Times New Roman" w:cstheme="minorHAnsi"/>
          <w:sz w:val="24"/>
          <w:szCs w:val="24"/>
          <w:lang w:eastAsia="pl-PL"/>
        </w:rPr>
        <w:t>Starość to etap życia człowieka poprzedzony następującymi kolejno dzieciństwem, wiekiem młodzieńczym i dorosłością. Nie przychodzi ona nagle, ale – podobnie jak wcześniejsze etapy – stanowi efekt długotrwałego i nieodwracalnego procesu fizjologicznego, zachodzącego u wszystkich organizmów żywych. Jest wynikiem związanych z wiekiem człowieka biologicznych i psychicznych zmian w organizmie. Wprawdzie trudno określić jej początek, ale w miarę upływu lat objawy starzenia są coraz bardziej widoczne. Wchodzenie w okres starości ma wielorakie i złożone uwarunkowania genetyczne, biologiczne, środowiskowe i na poszczególnych etapach życia w zakresie różnych obszarów może ulegać przyspieszeniu lub zwolnieniu. Wiele osób cierpi na dolegliwości przewlekłe, zmaga się z problemami zdrowia niekiedy od dzieciństwa, a mnóstwo chorób somatycznych rozwija się w okresie życia dorosłego.</w:t>
      </w:r>
    </w:p>
    <w:p w14:paraId="5F45DEB0" w14:textId="77777777" w:rsidR="00F764C2" w:rsidRDefault="00F764C2" w:rsidP="00B34C4A">
      <w:pPr>
        <w:spacing w:before="120" w:after="0" w:line="264" w:lineRule="auto"/>
        <w:rPr>
          <w:rFonts w:cstheme="minorHAnsi"/>
          <w:sz w:val="24"/>
          <w:szCs w:val="24"/>
        </w:rPr>
      </w:pPr>
      <w:r w:rsidRPr="00F764C2">
        <w:rPr>
          <w:rFonts w:cstheme="minorHAnsi"/>
          <w:sz w:val="24"/>
          <w:szCs w:val="24"/>
        </w:rPr>
        <w:t>Zgodnie z definicją WHO, przyjmuje się, że osoba starsza to osoba, która ukończyła 60. rok życia. Definicja jest zgodna z przyjętą przez Pierwsze Światowe Zgromadzenie na temat Starzenia się Społeczeństw ONZ w 1982 r. W literaturze jako metrykalny próg starości przyjmuje się więc wiek 60 lat, jednak coraz częściej granica ta zostaje przesunięta do wieku 65 lub nawet 70 lat.</w:t>
      </w:r>
    </w:p>
    <w:p w14:paraId="200BEE04" w14:textId="77777777" w:rsidR="005B158F" w:rsidRPr="008324FE" w:rsidRDefault="00CB56C4" w:rsidP="00B34C4A">
      <w:pPr>
        <w:spacing w:before="120" w:after="0" w:line="264" w:lineRule="auto"/>
        <w:rPr>
          <w:rFonts w:cstheme="minorHAnsi"/>
          <w:sz w:val="24"/>
          <w:szCs w:val="24"/>
        </w:rPr>
      </w:pPr>
      <w:r w:rsidRPr="008324FE">
        <w:rPr>
          <w:rFonts w:cstheme="minorHAnsi"/>
          <w:sz w:val="24"/>
          <w:szCs w:val="24"/>
        </w:rPr>
        <w:t>Warto pamiętać, że osoby w wieku 60+ nie stanowią jednorodnej grupy, ale są grupą wewnętrznie zróżnicowaną pod względem płci, wykształcenia, zamożności, stanu cywilnego, stanu zdrowia czy sytuacji mieszkaniowej. Co za tym idzie - wśród seniorów i seniorek znajdziemy zarówno osoby wykluczone, jak i osoby w pełni uczestniczące w życiu społeczności.</w:t>
      </w:r>
      <w:r w:rsidR="005B158F" w:rsidRPr="008324FE">
        <w:rPr>
          <w:rFonts w:cstheme="minorHAnsi"/>
          <w:sz w:val="24"/>
          <w:szCs w:val="24"/>
        </w:rPr>
        <w:t xml:space="preserve"> </w:t>
      </w:r>
    </w:p>
    <w:p w14:paraId="6D308888" w14:textId="77777777" w:rsidR="005B158F" w:rsidRPr="008324FE" w:rsidRDefault="005B158F" w:rsidP="00B34C4A">
      <w:pPr>
        <w:spacing w:before="120" w:after="0" w:line="264" w:lineRule="auto"/>
        <w:rPr>
          <w:rFonts w:cstheme="minorHAnsi"/>
          <w:sz w:val="24"/>
          <w:szCs w:val="24"/>
        </w:rPr>
      </w:pPr>
      <w:r w:rsidRPr="008324FE">
        <w:rPr>
          <w:rFonts w:cstheme="minorHAnsi"/>
          <w:sz w:val="24"/>
          <w:szCs w:val="24"/>
        </w:rPr>
        <w:t xml:space="preserve">Jest to grupa zróżnicowana także pod względem samodzielności w zaspokajaniu codziennych potrzeb. Z tego względu możemy wyróżnić: </w:t>
      </w:r>
    </w:p>
    <w:p w14:paraId="615E622E" w14:textId="77777777" w:rsidR="005B158F" w:rsidRPr="008324FE" w:rsidRDefault="005B158F" w:rsidP="00B34C4A">
      <w:pPr>
        <w:pStyle w:val="Akapitzlist"/>
        <w:numPr>
          <w:ilvl w:val="0"/>
          <w:numId w:val="17"/>
        </w:numPr>
        <w:spacing w:before="120" w:after="0" w:line="264" w:lineRule="auto"/>
        <w:rPr>
          <w:rFonts w:cstheme="minorHAnsi"/>
          <w:sz w:val="24"/>
          <w:szCs w:val="24"/>
        </w:rPr>
      </w:pPr>
      <w:r w:rsidRPr="008324FE">
        <w:rPr>
          <w:rFonts w:cstheme="minorHAnsi"/>
          <w:sz w:val="24"/>
          <w:szCs w:val="24"/>
        </w:rPr>
        <w:t xml:space="preserve">starość wczesną (zwaną wiekiem podeszłym, od 60-74 roku życia), </w:t>
      </w:r>
    </w:p>
    <w:p w14:paraId="3733FF71" w14:textId="77777777" w:rsidR="005B158F" w:rsidRPr="008324FE" w:rsidRDefault="005B158F" w:rsidP="00B34C4A">
      <w:pPr>
        <w:pStyle w:val="Akapitzlist"/>
        <w:numPr>
          <w:ilvl w:val="0"/>
          <w:numId w:val="17"/>
        </w:numPr>
        <w:spacing w:before="120" w:after="0" w:line="264" w:lineRule="auto"/>
        <w:rPr>
          <w:rFonts w:cstheme="minorHAnsi"/>
          <w:sz w:val="24"/>
          <w:szCs w:val="24"/>
        </w:rPr>
      </w:pPr>
      <w:r w:rsidRPr="008324FE">
        <w:rPr>
          <w:rFonts w:cstheme="minorHAnsi"/>
          <w:sz w:val="24"/>
          <w:szCs w:val="24"/>
        </w:rPr>
        <w:t>starość późną (75-89 lat),</w:t>
      </w:r>
    </w:p>
    <w:p w14:paraId="0773C170" w14:textId="75815832" w:rsidR="00CB56C4" w:rsidRPr="008324FE" w:rsidRDefault="005B158F" w:rsidP="00B34C4A">
      <w:pPr>
        <w:pStyle w:val="Akapitzlist"/>
        <w:numPr>
          <w:ilvl w:val="0"/>
          <w:numId w:val="17"/>
        </w:numPr>
        <w:spacing w:before="120" w:after="0" w:line="264" w:lineRule="auto"/>
        <w:rPr>
          <w:rFonts w:cstheme="minorHAnsi"/>
          <w:sz w:val="24"/>
          <w:szCs w:val="24"/>
        </w:rPr>
      </w:pPr>
      <w:r w:rsidRPr="008324FE">
        <w:rPr>
          <w:rFonts w:cstheme="minorHAnsi"/>
          <w:sz w:val="24"/>
          <w:szCs w:val="24"/>
        </w:rPr>
        <w:t>starość bardzo późną (zwaną długowiecznością, powyżej 90 roku życia)</w:t>
      </w:r>
      <w:r w:rsidRPr="008324FE">
        <w:rPr>
          <w:rStyle w:val="Odwoanieprzypisudolnego"/>
          <w:rFonts w:cstheme="minorHAnsi"/>
          <w:sz w:val="24"/>
          <w:szCs w:val="24"/>
        </w:rPr>
        <w:footnoteReference w:id="1"/>
      </w:r>
      <w:r w:rsidRPr="008324FE">
        <w:rPr>
          <w:rFonts w:cstheme="minorHAnsi"/>
          <w:sz w:val="24"/>
          <w:szCs w:val="24"/>
        </w:rPr>
        <w:t>.</w:t>
      </w:r>
    </w:p>
    <w:p w14:paraId="7ED091BE" w14:textId="4AB24CB0" w:rsidR="00CB56C4" w:rsidRPr="008324FE" w:rsidRDefault="00CB56C4" w:rsidP="00B34C4A">
      <w:pPr>
        <w:spacing w:before="120" w:after="0" w:line="264" w:lineRule="auto"/>
        <w:rPr>
          <w:rFonts w:cstheme="minorHAnsi"/>
          <w:sz w:val="24"/>
          <w:szCs w:val="24"/>
        </w:rPr>
      </w:pPr>
      <w:r w:rsidRPr="008324FE">
        <w:rPr>
          <w:rFonts w:cstheme="minorHAnsi"/>
          <w:sz w:val="24"/>
          <w:szCs w:val="24"/>
        </w:rPr>
        <w:t xml:space="preserve">Oznacza to, że aby zaadresować potrzeby tej szerokiej grupy odbiorców konieczna jest jej segmentacja na poszczególne funkcjonalne grupy a następnie opracowanie </w:t>
      </w:r>
      <w:r w:rsidRPr="00F6108F">
        <w:rPr>
          <w:rFonts w:cstheme="minorHAnsi"/>
          <w:sz w:val="24"/>
          <w:szCs w:val="24"/>
        </w:rPr>
        <w:t>szeregu różnorodnych strategii,</w:t>
      </w:r>
      <w:r w:rsidRPr="008324FE">
        <w:rPr>
          <w:rFonts w:cstheme="minorHAnsi"/>
          <w:sz w:val="24"/>
          <w:szCs w:val="24"/>
        </w:rPr>
        <w:t xml:space="preserve"> które mają służyć włączaniu społecznemu i zaadresowaniu potrzeb poszczególnych grup wśród osób starszych.</w:t>
      </w:r>
    </w:p>
    <w:p w14:paraId="0310A56E" w14:textId="13E39D16" w:rsidR="00CB56C4" w:rsidRPr="008324FE" w:rsidRDefault="00CB56C4" w:rsidP="00B34C4A">
      <w:pPr>
        <w:spacing w:before="120" w:after="0" w:line="264" w:lineRule="auto"/>
        <w:rPr>
          <w:rFonts w:cstheme="minorHAnsi"/>
          <w:sz w:val="24"/>
          <w:szCs w:val="24"/>
        </w:rPr>
      </w:pPr>
      <w:r w:rsidRPr="008324FE">
        <w:rPr>
          <w:rFonts w:cstheme="minorHAnsi"/>
          <w:sz w:val="24"/>
          <w:szCs w:val="24"/>
        </w:rPr>
        <w:t xml:space="preserve">Ponieważ seniorzy są grupą różnorodną, zaspokojenie ich potrzeb będzie wymagać różnorodnych działań, z których każde będzie skierowane do innej grupy docelowej.  Mając to wszystko na uwadze, celem niniejszej diagnozy była eksploracja potrzeb osób starszych mieszkających na terenie gminy Grodzisk Mazowiecki. </w:t>
      </w:r>
    </w:p>
    <w:p w14:paraId="30A7175F" w14:textId="77777777" w:rsidR="00CB56C4" w:rsidRPr="008324FE" w:rsidRDefault="00CB56C4" w:rsidP="00F6108F">
      <w:pPr>
        <w:pStyle w:val="Akapitzlist"/>
        <w:numPr>
          <w:ilvl w:val="0"/>
          <w:numId w:val="21"/>
        </w:numPr>
        <w:spacing w:before="120" w:after="0" w:line="264" w:lineRule="auto"/>
        <w:rPr>
          <w:rFonts w:cstheme="minorHAnsi"/>
          <w:sz w:val="24"/>
          <w:szCs w:val="24"/>
        </w:rPr>
      </w:pPr>
      <w:r w:rsidRPr="008324FE">
        <w:rPr>
          <w:rFonts w:cstheme="minorHAnsi"/>
          <w:sz w:val="24"/>
          <w:szCs w:val="24"/>
        </w:rPr>
        <w:t>Identyfikacja poszczególnych grup seniorów i ich potrzeb.</w:t>
      </w:r>
    </w:p>
    <w:p w14:paraId="15386A03" w14:textId="77777777" w:rsidR="00CB56C4" w:rsidRPr="008324FE" w:rsidRDefault="00CB56C4" w:rsidP="00F6108F">
      <w:pPr>
        <w:pStyle w:val="Akapitzlist"/>
        <w:numPr>
          <w:ilvl w:val="0"/>
          <w:numId w:val="21"/>
        </w:numPr>
        <w:spacing w:before="120" w:after="0" w:line="264" w:lineRule="auto"/>
        <w:rPr>
          <w:rFonts w:cstheme="minorHAnsi"/>
          <w:sz w:val="24"/>
          <w:szCs w:val="24"/>
        </w:rPr>
      </w:pPr>
      <w:r w:rsidRPr="008324FE">
        <w:rPr>
          <w:rFonts w:cstheme="minorHAnsi"/>
          <w:sz w:val="24"/>
          <w:szCs w:val="24"/>
        </w:rPr>
        <w:t>Stworzenie profili seniorów mieszkających na terenie gminy.</w:t>
      </w:r>
    </w:p>
    <w:p w14:paraId="3047BF0C" w14:textId="77777777" w:rsidR="00CB56C4" w:rsidRPr="008324FE" w:rsidRDefault="00CB56C4" w:rsidP="00F6108F">
      <w:pPr>
        <w:pStyle w:val="Akapitzlist"/>
        <w:numPr>
          <w:ilvl w:val="0"/>
          <w:numId w:val="21"/>
        </w:numPr>
        <w:spacing w:before="120" w:after="0" w:line="264" w:lineRule="auto"/>
        <w:rPr>
          <w:rFonts w:cstheme="minorHAnsi"/>
          <w:sz w:val="24"/>
          <w:szCs w:val="24"/>
        </w:rPr>
      </w:pPr>
      <w:r w:rsidRPr="008324FE">
        <w:rPr>
          <w:rFonts w:cstheme="minorHAnsi"/>
          <w:sz w:val="24"/>
          <w:szCs w:val="24"/>
        </w:rPr>
        <w:t>Wskazanie oczekiwań seniorów w zakresie usług kulturalnych, społecznych i opiekuńczych.</w:t>
      </w:r>
    </w:p>
    <w:p w14:paraId="4B78ED8D" w14:textId="77777777" w:rsidR="00CB56C4" w:rsidRPr="008324FE" w:rsidRDefault="00CB56C4" w:rsidP="00F6108F">
      <w:pPr>
        <w:pStyle w:val="Akapitzlist"/>
        <w:numPr>
          <w:ilvl w:val="0"/>
          <w:numId w:val="21"/>
        </w:numPr>
        <w:spacing w:before="120" w:after="0" w:line="264" w:lineRule="auto"/>
        <w:rPr>
          <w:rFonts w:cstheme="minorHAnsi"/>
          <w:sz w:val="24"/>
          <w:szCs w:val="24"/>
        </w:rPr>
      </w:pPr>
      <w:r w:rsidRPr="008324FE">
        <w:rPr>
          <w:rFonts w:cstheme="minorHAnsi"/>
          <w:sz w:val="24"/>
          <w:szCs w:val="24"/>
        </w:rPr>
        <w:t>Określenie potrzeb seniorów w zakresie powyższych usług.</w:t>
      </w:r>
    </w:p>
    <w:p w14:paraId="64B4654E" w14:textId="22B750EC" w:rsidR="00CB56C4" w:rsidRPr="008324FE" w:rsidRDefault="00CB56C4" w:rsidP="00F6108F">
      <w:pPr>
        <w:pStyle w:val="Akapitzlist"/>
        <w:numPr>
          <w:ilvl w:val="0"/>
          <w:numId w:val="21"/>
        </w:numPr>
        <w:spacing w:before="120" w:after="0" w:line="264" w:lineRule="auto"/>
        <w:rPr>
          <w:rFonts w:cstheme="minorHAnsi"/>
          <w:sz w:val="24"/>
          <w:szCs w:val="24"/>
        </w:rPr>
      </w:pPr>
      <w:r w:rsidRPr="008324FE">
        <w:rPr>
          <w:rFonts w:cstheme="minorHAnsi"/>
          <w:sz w:val="24"/>
          <w:szCs w:val="24"/>
        </w:rPr>
        <w:t xml:space="preserve">Rozpoznanie mocnych i słabych stron a także szans i zagrożeń dla aktywizacji seniorów na terenie gminy. </w:t>
      </w:r>
    </w:p>
    <w:p w14:paraId="63A56BF2" w14:textId="77777777" w:rsidR="00CA09A1" w:rsidRDefault="00CA09A1" w:rsidP="00852262">
      <w:pPr>
        <w:jc w:val="both"/>
        <w:rPr>
          <w:rFonts w:eastAsia="Times New Roman" w:cstheme="minorHAnsi"/>
          <w:b/>
          <w:bCs/>
          <w:color w:val="365F91" w:themeColor="accent1" w:themeShade="BF"/>
          <w:sz w:val="30"/>
          <w:szCs w:val="30"/>
        </w:rPr>
      </w:pPr>
      <w:bookmarkStart w:id="10" w:name="_Toc116502772"/>
      <w:r>
        <w:br w:type="page"/>
      </w:r>
    </w:p>
    <w:p w14:paraId="779F4AE8" w14:textId="5A82B6A3" w:rsidR="00CB56C4" w:rsidRPr="001E7891" w:rsidRDefault="00690EB9" w:rsidP="00852262">
      <w:pPr>
        <w:pStyle w:val="Nagwek1"/>
        <w:jc w:val="both"/>
      </w:pPr>
      <w:bookmarkStart w:id="11" w:name="_Toc117156670"/>
      <w:r w:rsidRPr="001E7891">
        <w:t>Rozdział 3: Opis metodologii</w:t>
      </w:r>
      <w:bookmarkEnd w:id="10"/>
      <w:r w:rsidR="00923E27">
        <w:t xml:space="preserve"> badawczej</w:t>
      </w:r>
      <w:bookmarkEnd w:id="11"/>
      <w:r w:rsidR="00923E27">
        <w:t xml:space="preserve"> </w:t>
      </w:r>
    </w:p>
    <w:p w14:paraId="4B0E25ED" w14:textId="77777777" w:rsidR="00690EB9" w:rsidRDefault="00690EB9" w:rsidP="00852262">
      <w:pPr>
        <w:shd w:val="clear" w:color="auto" w:fill="F6F9FC"/>
        <w:spacing w:before="120" w:after="0" w:line="264" w:lineRule="auto"/>
        <w:jc w:val="both"/>
        <w:rPr>
          <w:rFonts w:cstheme="minorHAnsi"/>
          <w:i/>
          <w:iCs/>
        </w:rPr>
      </w:pPr>
      <w:r w:rsidRPr="00044E94">
        <w:rPr>
          <w:rFonts w:cstheme="minorHAnsi"/>
          <w:i/>
          <w:iCs/>
        </w:rPr>
        <w:t xml:space="preserve">Niniejszy rozdział zawiera </w:t>
      </w:r>
      <w:r>
        <w:rPr>
          <w:rFonts w:cstheme="minorHAnsi"/>
          <w:i/>
          <w:iCs/>
        </w:rPr>
        <w:t xml:space="preserve">opis metodologii badawczej </w:t>
      </w:r>
      <w:r w:rsidRPr="00044E94">
        <w:rPr>
          <w:rFonts w:cstheme="minorHAnsi"/>
          <w:i/>
          <w:iCs/>
        </w:rPr>
        <w:t xml:space="preserve"> </w:t>
      </w:r>
    </w:p>
    <w:p w14:paraId="40BA0C37" w14:textId="53DD4BC1" w:rsidR="00F6108F" w:rsidRDefault="000578E6" w:rsidP="00F6108F">
      <w:pPr>
        <w:spacing w:before="120" w:after="0" w:line="264" w:lineRule="auto"/>
        <w:rPr>
          <w:rFonts w:cstheme="minorHAnsi"/>
          <w:sz w:val="24"/>
          <w:szCs w:val="24"/>
        </w:rPr>
      </w:pPr>
      <w:r w:rsidRPr="008324FE">
        <w:rPr>
          <w:rFonts w:cstheme="minorHAnsi"/>
          <w:sz w:val="24"/>
          <w:szCs w:val="24"/>
        </w:rPr>
        <w:t xml:space="preserve">Badanie zawierało w sobie zarówno </w:t>
      </w:r>
      <w:r w:rsidRPr="008324FE">
        <w:rPr>
          <w:rFonts w:cstheme="minorHAnsi"/>
          <w:b/>
          <w:bCs/>
          <w:sz w:val="24"/>
          <w:szCs w:val="24"/>
        </w:rPr>
        <w:t>komponent jakościowy</w:t>
      </w:r>
      <w:r w:rsidRPr="008324FE">
        <w:rPr>
          <w:rFonts w:cstheme="minorHAnsi"/>
          <w:sz w:val="24"/>
          <w:szCs w:val="24"/>
        </w:rPr>
        <w:t xml:space="preserve"> (telefoniczne wywiady pogłębione, warsztaty analizy </w:t>
      </w:r>
      <w:r w:rsidR="00F6108F">
        <w:rPr>
          <w:rFonts w:cstheme="minorHAnsi"/>
          <w:sz w:val="24"/>
          <w:szCs w:val="24"/>
        </w:rPr>
        <w:t>SWOT</w:t>
      </w:r>
      <w:r w:rsidRPr="008324FE">
        <w:rPr>
          <w:rFonts w:cstheme="minorHAnsi"/>
          <w:sz w:val="24"/>
          <w:szCs w:val="24"/>
        </w:rPr>
        <w:t xml:space="preserve">), jak i </w:t>
      </w:r>
      <w:r w:rsidRPr="008324FE">
        <w:rPr>
          <w:rFonts w:cstheme="minorHAnsi"/>
          <w:b/>
          <w:bCs/>
          <w:sz w:val="24"/>
          <w:szCs w:val="24"/>
        </w:rPr>
        <w:t xml:space="preserve">ilościowy </w:t>
      </w:r>
      <w:r w:rsidRPr="008324FE">
        <w:rPr>
          <w:rFonts w:cstheme="minorHAnsi"/>
          <w:sz w:val="24"/>
          <w:szCs w:val="24"/>
        </w:rPr>
        <w:t xml:space="preserve">(ankiety kwestionariuszowe na próbie 301 respondentów i respondentek), a także </w:t>
      </w:r>
      <w:r w:rsidRPr="008324FE">
        <w:rPr>
          <w:rFonts w:cstheme="minorHAnsi"/>
          <w:b/>
          <w:bCs/>
          <w:sz w:val="24"/>
          <w:szCs w:val="24"/>
        </w:rPr>
        <w:t>komponent analizy danych zastanych</w:t>
      </w:r>
      <w:r w:rsidRPr="008324FE">
        <w:rPr>
          <w:rFonts w:cstheme="minorHAnsi"/>
          <w:sz w:val="24"/>
          <w:szCs w:val="24"/>
        </w:rPr>
        <w:t xml:space="preserve"> (</w:t>
      </w:r>
      <w:r w:rsidR="00F6108F">
        <w:rPr>
          <w:rFonts w:cstheme="minorHAnsi"/>
          <w:sz w:val="24"/>
          <w:szCs w:val="24"/>
        </w:rPr>
        <w:t xml:space="preserve">z ang. </w:t>
      </w:r>
      <w:r w:rsidRPr="008324FE">
        <w:rPr>
          <w:rFonts w:cstheme="minorHAnsi"/>
          <w:i/>
          <w:iCs/>
          <w:sz w:val="24"/>
          <w:szCs w:val="24"/>
        </w:rPr>
        <w:t>desk research</w:t>
      </w:r>
      <w:r w:rsidRPr="008324FE">
        <w:rPr>
          <w:rFonts w:cstheme="minorHAnsi"/>
          <w:sz w:val="24"/>
          <w:szCs w:val="24"/>
        </w:rPr>
        <w:t xml:space="preserve">). W ramach badania dokonano analizy danych zastanych udostępnionych przez LGD, analizy dokumentów i materiałów sprawozdawczych, dokumentacji z naborów wniosków. Przeprowadzono również badanie ilościowe z mieszkańcami gmin członkowskich w formie badania internetowego CAWI (ang. Computer-Assisted Web Interview – wspomagany komputerowo wywiad przy pomocy strony WWW). Badania kwestionariuszowe trwało w okresie od 12 do 30 września 2022 r. </w:t>
      </w:r>
    </w:p>
    <w:p w14:paraId="4B969C0F" w14:textId="0FF360A7" w:rsidR="000578E6" w:rsidRPr="00690EB9" w:rsidRDefault="000578E6" w:rsidP="00F6108F">
      <w:pPr>
        <w:spacing w:before="120" w:after="0" w:line="264" w:lineRule="auto"/>
        <w:rPr>
          <w:rFonts w:eastAsia="Times New Roman" w:cstheme="minorHAnsi"/>
          <w:color w:val="000000"/>
          <w:sz w:val="24"/>
          <w:szCs w:val="24"/>
          <w:lang w:eastAsia="pl-PL"/>
        </w:rPr>
      </w:pPr>
      <w:r w:rsidRPr="008324FE">
        <w:rPr>
          <w:rFonts w:cstheme="minorHAnsi"/>
          <w:sz w:val="24"/>
          <w:szCs w:val="24"/>
        </w:rPr>
        <w:t xml:space="preserve">Uzupełnieniem metod </w:t>
      </w:r>
      <w:r w:rsidR="00F6108F" w:rsidRPr="008324FE">
        <w:rPr>
          <w:rFonts w:cstheme="minorHAnsi"/>
          <w:sz w:val="24"/>
          <w:szCs w:val="24"/>
        </w:rPr>
        <w:t>ilościowych</w:t>
      </w:r>
      <w:r w:rsidRPr="008324FE">
        <w:rPr>
          <w:rFonts w:cstheme="minorHAnsi"/>
          <w:sz w:val="24"/>
          <w:szCs w:val="24"/>
        </w:rPr>
        <w:t xml:space="preserve"> i analizy </w:t>
      </w:r>
      <w:r w:rsidR="00F6108F">
        <w:rPr>
          <w:rFonts w:cstheme="minorHAnsi"/>
          <w:sz w:val="24"/>
          <w:szCs w:val="24"/>
        </w:rPr>
        <w:t xml:space="preserve">dokumentów </w:t>
      </w:r>
      <w:r w:rsidRPr="008324FE">
        <w:rPr>
          <w:rFonts w:cstheme="minorHAnsi"/>
          <w:i/>
          <w:iCs/>
          <w:sz w:val="24"/>
          <w:szCs w:val="24"/>
        </w:rPr>
        <w:t>desk research</w:t>
      </w:r>
      <w:r w:rsidRPr="008324FE">
        <w:rPr>
          <w:rFonts w:cstheme="minorHAnsi"/>
          <w:sz w:val="24"/>
          <w:szCs w:val="24"/>
        </w:rPr>
        <w:t xml:space="preserve"> były metody jakościowe badania w formie wywiadów pogłębionych z członkami Gminnej Rady Seniorów Grodziska Mazowieckiego oraz warsztat podsumowujący badanie, który miał miejsce 28 września 2022 r. w Grodzisku Mazowieckim.</w:t>
      </w:r>
    </w:p>
    <w:p w14:paraId="29355610" w14:textId="1E3EB79E" w:rsidR="00CB56C4" w:rsidRPr="008324FE" w:rsidRDefault="00A329DB" w:rsidP="00852262">
      <w:pPr>
        <w:pStyle w:val="Nagwek2"/>
        <w:jc w:val="both"/>
      </w:pPr>
      <w:bookmarkStart w:id="12" w:name="_Toc116502773"/>
      <w:bookmarkStart w:id="13" w:name="_Toc117156671"/>
      <w:r>
        <w:t xml:space="preserve">Podrozdział </w:t>
      </w:r>
      <w:r w:rsidR="00CB56C4" w:rsidRPr="008324FE">
        <w:t>3.1 Metodologia badań ilościowych</w:t>
      </w:r>
      <w:r w:rsidR="004D11A2" w:rsidRPr="008324FE">
        <w:t xml:space="preserve"> – ankieta kwestionariuszowa</w:t>
      </w:r>
      <w:bookmarkEnd w:id="12"/>
      <w:bookmarkEnd w:id="13"/>
    </w:p>
    <w:p w14:paraId="14B3AC05" w14:textId="36F92786" w:rsidR="00CB56C4" w:rsidRPr="00A329DB" w:rsidRDefault="00CB56C4" w:rsidP="00F6108F">
      <w:pPr>
        <w:spacing w:before="120" w:after="0" w:line="264" w:lineRule="auto"/>
        <w:rPr>
          <w:rFonts w:eastAsia="Times New Roman" w:cstheme="minorHAnsi"/>
          <w:color w:val="000000"/>
          <w:sz w:val="24"/>
          <w:szCs w:val="24"/>
          <w:lang w:eastAsia="pl-PL"/>
        </w:rPr>
      </w:pPr>
      <w:r w:rsidRPr="008324FE">
        <w:rPr>
          <w:rFonts w:eastAsia="Times New Roman" w:cstheme="minorHAnsi"/>
          <w:color w:val="000000"/>
          <w:sz w:val="24"/>
          <w:szCs w:val="24"/>
          <w:lang w:eastAsia="pl-PL"/>
        </w:rPr>
        <w:t xml:space="preserve">Badanie zrealizowane zostało przy użyciu metody </w:t>
      </w:r>
      <w:r w:rsidRPr="008324FE">
        <w:rPr>
          <w:rFonts w:eastAsia="Times New Roman" w:cstheme="minorHAnsi"/>
          <w:b/>
          <w:bCs/>
          <w:color w:val="000000"/>
          <w:sz w:val="24"/>
          <w:szCs w:val="24"/>
          <w:lang w:eastAsia="pl-PL"/>
        </w:rPr>
        <w:t>ankiety kwestionariuszowej</w:t>
      </w:r>
      <w:r w:rsidRPr="008324FE">
        <w:rPr>
          <w:rFonts w:eastAsia="Times New Roman" w:cstheme="minorHAnsi"/>
          <w:color w:val="000000"/>
          <w:sz w:val="24"/>
          <w:szCs w:val="24"/>
          <w:lang w:eastAsia="pl-PL"/>
        </w:rPr>
        <w:t xml:space="preserve"> wypełnianej samodzielnie przez respondentów, przy użyciu </w:t>
      </w:r>
      <w:r w:rsidRPr="008324FE">
        <w:rPr>
          <w:rFonts w:eastAsia="Times New Roman" w:cstheme="minorHAnsi"/>
          <w:b/>
          <w:bCs/>
          <w:color w:val="000000"/>
          <w:sz w:val="24"/>
          <w:szCs w:val="24"/>
          <w:lang w:eastAsia="pl-PL"/>
        </w:rPr>
        <w:t xml:space="preserve">techniki CAWI </w:t>
      </w:r>
      <w:r w:rsidRPr="008324FE">
        <w:rPr>
          <w:rFonts w:eastAsia="Times New Roman" w:cstheme="minorHAnsi"/>
          <w:color w:val="000000"/>
          <w:sz w:val="24"/>
          <w:szCs w:val="24"/>
          <w:lang w:eastAsia="pl-PL"/>
        </w:rPr>
        <w:t xml:space="preserve">(ang. </w:t>
      </w:r>
      <w:r w:rsidRPr="008324FE">
        <w:rPr>
          <w:rFonts w:eastAsia="Times New Roman" w:cstheme="minorHAnsi"/>
          <w:i/>
          <w:iCs/>
          <w:color w:val="000000"/>
          <w:sz w:val="24"/>
          <w:szCs w:val="24"/>
          <w:lang w:eastAsia="pl-PL"/>
        </w:rPr>
        <w:t>Computer Assisted Web Interview</w:t>
      </w:r>
      <w:r w:rsidRPr="008324FE">
        <w:rPr>
          <w:rFonts w:eastAsia="Times New Roman" w:cstheme="minorHAnsi"/>
          <w:color w:val="000000"/>
          <w:sz w:val="24"/>
          <w:szCs w:val="24"/>
          <w:lang w:eastAsia="pl-PL"/>
        </w:rPr>
        <w:t>). Technika CAWI ma wiele zalet z punktu widzenia zarówno realizatora badania, jak i jego uczestników. Pozwala na szybkie zebranie danych, bez konieczności umawiania się ankietera i respondenta na fizyczne spotkanie. Ponadto udział w ankiecie za pośrednictwem Internetu sprawia, że ankietowany może swobodnie odpowiadać na wszystkie pytania. Ograniczeniem wykorzystania metody CAWI realizowanej za pośrednictwem Internetu jest to, że wyklucza ona z udziału osoby nieposiadające dostępu do Internetu lub niepotrafiące z niego korzystać. </w:t>
      </w:r>
      <w:r w:rsidR="00A329DB">
        <w:rPr>
          <w:rFonts w:eastAsia="Times New Roman" w:cstheme="minorHAnsi"/>
          <w:color w:val="000000"/>
          <w:sz w:val="24"/>
          <w:szCs w:val="24"/>
          <w:lang w:eastAsia="pl-PL"/>
        </w:rPr>
        <w:t xml:space="preserve">Należy zauważyć, że kwestionariusze badawcze w ramach badania zbierane  były również w postaci papierowych kwestionariuszy wypełnianych przez seniorów podczas zająć UTW, czy innych zajęć organizowanych przez Gminę w okresie realizacji badania. Kwestionariusze badania były następnie wprowadzane do narzędzia internetowego udostępnianego na specjalnej platformie internetowej. </w:t>
      </w:r>
    </w:p>
    <w:p w14:paraId="2B9EC4F3" w14:textId="3C12E456" w:rsidR="00CB56C4" w:rsidRPr="008324FE" w:rsidRDefault="00CB56C4" w:rsidP="00F6108F">
      <w:pPr>
        <w:spacing w:before="120" w:after="0" w:line="264" w:lineRule="auto"/>
        <w:rPr>
          <w:rFonts w:eastAsia="Times New Roman" w:cstheme="minorHAnsi"/>
          <w:color w:val="000000"/>
          <w:sz w:val="24"/>
          <w:szCs w:val="24"/>
          <w:lang w:eastAsia="pl-PL"/>
        </w:rPr>
      </w:pPr>
      <w:r w:rsidRPr="008324FE">
        <w:rPr>
          <w:rFonts w:eastAsia="Times New Roman" w:cstheme="minorHAnsi"/>
          <w:color w:val="000000"/>
          <w:sz w:val="24"/>
          <w:szCs w:val="24"/>
          <w:lang w:eastAsia="pl-PL"/>
        </w:rPr>
        <w:t>Przeprowadzona w ramach badania ankieta była anonimowa. Respondenci nie byli proszeni o podanie żadnych danych osobowych, mogących stanowić podstawę ich identyfikacji. W ankiecie wzięło udział 301 osób (N=301). Zauważyć w tym miejscu należy, że badanie nie jest reprezentatywne statystycznie, dlatego jego wyników nie można rzutować na całą populację osób starszych mieszkających w gminie Grodzisk Mazowiecki. Nie stanowi to jednak przeszkody z punktu widzenia celu badania, polegającego na diagnozie potrzeb osób starszych mieszkających w gminie. </w:t>
      </w:r>
    </w:p>
    <w:p w14:paraId="7DFDAD7B" w14:textId="3DDB7DDA" w:rsidR="00CB56C4" w:rsidRPr="008324FE" w:rsidRDefault="00A329DB" w:rsidP="00852262">
      <w:pPr>
        <w:pStyle w:val="Nagwek2"/>
        <w:jc w:val="both"/>
      </w:pPr>
      <w:bookmarkStart w:id="14" w:name="_Toc116502774"/>
      <w:bookmarkStart w:id="15" w:name="_Toc117156672"/>
      <w:r>
        <w:t xml:space="preserve">Podrozdział </w:t>
      </w:r>
      <w:r w:rsidR="00CB56C4" w:rsidRPr="008324FE">
        <w:t xml:space="preserve">3.2 Charakterystyka respondentów badań </w:t>
      </w:r>
      <w:r w:rsidR="00CE6C78" w:rsidRPr="008324FE">
        <w:t>ilościowych</w:t>
      </w:r>
      <w:bookmarkEnd w:id="14"/>
      <w:bookmarkEnd w:id="15"/>
    </w:p>
    <w:p w14:paraId="5DD8F808" w14:textId="5B81952D" w:rsidR="00752042" w:rsidRPr="00752042" w:rsidRDefault="00CB56C4" w:rsidP="00F6108F">
      <w:pPr>
        <w:spacing w:before="120" w:after="0" w:line="264" w:lineRule="auto"/>
        <w:rPr>
          <w:rFonts w:eastAsia="Times New Roman" w:cstheme="minorHAnsi"/>
          <w:color w:val="000000"/>
          <w:sz w:val="24"/>
          <w:szCs w:val="24"/>
          <w:lang w:eastAsia="pl-PL"/>
        </w:rPr>
      </w:pPr>
      <w:r w:rsidRPr="008324FE">
        <w:rPr>
          <w:rFonts w:eastAsia="Times New Roman" w:cstheme="minorHAnsi"/>
          <w:color w:val="000000"/>
          <w:sz w:val="24"/>
          <w:szCs w:val="24"/>
          <w:lang w:eastAsia="pl-PL"/>
        </w:rPr>
        <w:t xml:space="preserve">W badaniu </w:t>
      </w:r>
      <w:r w:rsidR="00F6108F">
        <w:rPr>
          <w:rFonts w:eastAsia="Times New Roman" w:cstheme="minorHAnsi"/>
          <w:color w:val="000000"/>
          <w:sz w:val="24"/>
          <w:szCs w:val="24"/>
          <w:lang w:eastAsia="pl-PL"/>
        </w:rPr>
        <w:t xml:space="preserve">kwestionariuszy </w:t>
      </w:r>
      <w:r w:rsidRPr="008324FE">
        <w:rPr>
          <w:rFonts w:eastAsia="Times New Roman" w:cstheme="minorHAnsi"/>
          <w:color w:val="000000"/>
          <w:sz w:val="24"/>
          <w:szCs w:val="24"/>
          <w:lang w:eastAsia="pl-PL"/>
        </w:rPr>
        <w:t xml:space="preserve">wzięło udział </w:t>
      </w:r>
      <w:r w:rsidR="000578E6" w:rsidRPr="008324FE">
        <w:rPr>
          <w:rFonts w:eastAsia="Times New Roman" w:cstheme="minorHAnsi"/>
          <w:b/>
          <w:bCs/>
          <w:color w:val="000000"/>
          <w:sz w:val="24"/>
          <w:szCs w:val="24"/>
          <w:lang w:eastAsia="pl-PL"/>
        </w:rPr>
        <w:t>301</w:t>
      </w:r>
      <w:r w:rsidRPr="008324FE">
        <w:rPr>
          <w:rFonts w:eastAsia="Times New Roman" w:cstheme="minorHAnsi"/>
          <w:b/>
          <w:bCs/>
          <w:color w:val="000000"/>
          <w:sz w:val="24"/>
          <w:szCs w:val="24"/>
          <w:lang w:eastAsia="pl-PL"/>
        </w:rPr>
        <w:t xml:space="preserve"> </w:t>
      </w:r>
      <w:r w:rsidR="005E1C3E">
        <w:rPr>
          <w:rFonts w:eastAsia="Times New Roman" w:cstheme="minorHAnsi"/>
          <w:b/>
          <w:bCs/>
          <w:color w:val="000000"/>
          <w:sz w:val="24"/>
          <w:szCs w:val="24"/>
          <w:lang w:eastAsia="pl-PL"/>
        </w:rPr>
        <w:t>mieszkańców Grodziska Mazowieckiego</w:t>
      </w:r>
      <w:r w:rsidRPr="008324FE">
        <w:rPr>
          <w:rFonts w:eastAsia="Times New Roman" w:cstheme="minorHAnsi"/>
          <w:color w:val="000000"/>
          <w:sz w:val="24"/>
          <w:szCs w:val="24"/>
          <w:lang w:eastAsia="pl-PL"/>
        </w:rPr>
        <w:t>, w tym 2</w:t>
      </w:r>
      <w:r w:rsidR="00B52628" w:rsidRPr="008324FE">
        <w:rPr>
          <w:rFonts w:eastAsia="Times New Roman" w:cstheme="minorHAnsi"/>
          <w:color w:val="000000"/>
          <w:sz w:val="24"/>
          <w:szCs w:val="24"/>
          <w:lang w:eastAsia="pl-PL"/>
        </w:rPr>
        <w:t>31</w:t>
      </w:r>
      <w:r w:rsidRPr="008324FE">
        <w:rPr>
          <w:rFonts w:eastAsia="Times New Roman" w:cstheme="minorHAnsi"/>
          <w:color w:val="000000"/>
          <w:sz w:val="24"/>
          <w:szCs w:val="24"/>
          <w:lang w:eastAsia="pl-PL"/>
        </w:rPr>
        <w:t xml:space="preserve"> kobiety i </w:t>
      </w:r>
      <w:r w:rsidR="00B52628" w:rsidRPr="008324FE">
        <w:rPr>
          <w:rFonts w:eastAsia="Times New Roman" w:cstheme="minorHAnsi"/>
          <w:color w:val="000000"/>
          <w:sz w:val="24"/>
          <w:szCs w:val="24"/>
          <w:lang w:eastAsia="pl-PL"/>
        </w:rPr>
        <w:t>70</w:t>
      </w:r>
      <w:r w:rsidRPr="008324FE">
        <w:rPr>
          <w:rFonts w:eastAsia="Times New Roman" w:cstheme="minorHAnsi"/>
          <w:color w:val="000000"/>
          <w:sz w:val="24"/>
          <w:szCs w:val="24"/>
          <w:lang w:eastAsia="pl-PL"/>
        </w:rPr>
        <w:t xml:space="preserve"> mężczyzn. Największy udział w populacji respondentów stanowiły osoby w wieku 66-71 lat (32 proc.), w następnej kolejności osoby w wieku 60-65 lat (27,9 proc.) i 72–77 lat (23,6 proc.). Respondenci w wieku 78-82 lata stanowili 8 proc. grupy badanej, zaś osoby w wieku powyżej 82 lat – 6,2 proc grupy badanej. W badaniu wzięło udział również 18 osób w wieku poniżej 60 lat, co stanowiły 6,5 proc. wszystkich respondentów.</w:t>
      </w:r>
    </w:p>
    <w:p w14:paraId="557BDA23" w14:textId="04113DAF" w:rsidR="00752042" w:rsidRPr="00752042" w:rsidRDefault="00752042" w:rsidP="00752042">
      <w:pPr>
        <w:pStyle w:val="Legenda"/>
        <w:spacing w:after="120"/>
      </w:pPr>
      <w:r>
        <w:t xml:space="preserve">Wykres </w:t>
      </w:r>
      <w:fldSimple w:instr=" SEQ Wykres \* ARABIC ">
        <w:r w:rsidR="00923E27">
          <w:rPr>
            <w:noProof/>
          </w:rPr>
          <w:t>1</w:t>
        </w:r>
      </w:fldSimple>
      <w:r>
        <w:t xml:space="preserve"> M</w:t>
      </w:r>
      <w:r w:rsidRPr="00F35E6F">
        <w:t xml:space="preserve">etryczka. </w:t>
      </w:r>
      <w:r>
        <w:t>M</w:t>
      </w:r>
      <w:r w:rsidRPr="00F35E6F">
        <w:t>am:</w:t>
      </w:r>
    </w:p>
    <w:p w14:paraId="79FEC08D" w14:textId="16D58C8C" w:rsidR="00752042" w:rsidRDefault="00752042" w:rsidP="00752042">
      <w:r>
        <w:rPr>
          <w:noProof/>
        </w:rPr>
        <w:drawing>
          <wp:inline distT="0" distB="0" distL="0" distR="0" wp14:anchorId="3D2DD8E2" wp14:editId="206361D5">
            <wp:extent cx="5727391" cy="3299791"/>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446" cy="3302703"/>
                    </a:xfrm>
                    <a:prstGeom prst="rect">
                      <a:avLst/>
                    </a:prstGeom>
                    <a:noFill/>
                    <a:ln>
                      <a:noFill/>
                    </a:ln>
                  </pic:spPr>
                </pic:pic>
              </a:graphicData>
            </a:graphic>
          </wp:inline>
        </w:drawing>
      </w:r>
    </w:p>
    <w:p w14:paraId="197D8A56" w14:textId="3717E20B" w:rsidR="00752042" w:rsidRPr="00752042" w:rsidRDefault="00752042" w:rsidP="00752042">
      <w:pPr>
        <w:rPr>
          <w:i/>
          <w:iCs/>
        </w:rPr>
      </w:pPr>
      <w:r w:rsidRPr="00752042">
        <w:rPr>
          <w:i/>
          <w:iCs/>
        </w:rPr>
        <w:t>Źródło: badanie kwestionariuszowe z mieszkańcami Grodziska Mazowieckiego CAWI, N=301</w:t>
      </w:r>
    </w:p>
    <w:p w14:paraId="7EB185B4" w14:textId="6091D713" w:rsidR="001E7891" w:rsidRDefault="00C540D4" w:rsidP="00F6108F">
      <w:pPr>
        <w:spacing w:before="120" w:after="0" w:line="264" w:lineRule="auto"/>
        <w:rPr>
          <w:rFonts w:eastAsia="Times New Roman" w:cstheme="minorHAnsi"/>
          <w:color w:val="000000"/>
          <w:sz w:val="24"/>
          <w:szCs w:val="24"/>
          <w:lang w:eastAsia="pl-PL"/>
        </w:rPr>
      </w:pPr>
      <w:r w:rsidRPr="008324FE">
        <w:rPr>
          <w:rFonts w:eastAsia="Times New Roman" w:cstheme="minorHAnsi"/>
          <w:color w:val="000000"/>
          <w:sz w:val="24"/>
          <w:szCs w:val="24"/>
          <w:lang w:eastAsia="pl-PL"/>
        </w:rPr>
        <w:t xml:space="preserve">Wśród respondentów </w:t>
      </w:r>
      <w:r w:rsidR="00CB56C4" w:rsidRPr="008324FE">
        <w:rPr>
          <w:rFonts w:eastAsia="Times New Roman" w:cstheme="minorHAnsi"/>
          <w:color w:val="000000"/>
          <w:sz w:val="24"/>
          <w:szCs w:val="24"/>
          <w:lang w:eastAsia="pl-PL"/>
        </w:rPr>
        <w:t>29,8 proc. miało wykształcenie wyższe, 17,1 proc. – wykształcenie policealne lub pomaturalne, 13,5 proc. – wykształcenie zawodowe, 36 proc. – wykształcenie średnie, 3,6 proc. – wykształcenie podstawowe.</w:t>
      </w:r>
      <w:r w:rsidRPr="008324FE">
        <w:rPr>
          <w:rFonts w:eastAsia="Times New Roman" w:cstheme="minorHAnsi"/>
          <w:color w:val="000000"/>
          <w:sz w:val="24"/>
          <w:szCs w:val="24"/>
          <w:lang w:eastAsia="pl-PL"/>
        </w:rPr>
        <w:t xml:space="preserve"> Co istotne, odsetek osób z wykształceniem wyższym w badanej grupie był dwukrotnie wyższy niż odsetek osób z wyższym wykształceniem w ogóle populacji. Osoby z wykształceniem wyższym stanowią 14 proc. populacji osób w wieku powyżej 65 lat</w:t>
      </w:r>
      <w:r w:rsidRPr="008324FE">
        <w:rPr>
          <w:rStyle w:val="Odwoanieprzypisudolnego"/>
          <w:rFonts w:eastAsia="Times New Roman" w:cstheme="minorHAnsi"/>
          <w:color w:val="000000"/>
          <w:sz w:val="24"/>
          <w:szCs w:val="24"/>
          <w:lang w:eastAsia="pl-PL"/>
        </w:rPr>
        <w:footnoteReference w:id="2"/>
      </w:r>
      <w:r w:rsidRPr="008324FE">
        <w:rPr>
          <w:rFonts w:eastAsia="Times New Roman" w:cstheme="minorHAnsi"/>
          <w:color w:val="000000"/>
          <w:sz w:val="24"/>
          <w:szCs w:val="24"/>
          <w:lang w:eastAsia="pl-PL"/>
        </w:rPr>
        <w:t xml:space="preserve">. </w:t>
      </w:r>
    </w:p>
    <w:p w14:paraId="55F4D65B" w14:textId="2CD054D3" w:rsidR="00CA09A1" w:rsidRDefault="00CA09A1" w:rsidP="008324FE">
      <w:pPr>
        <w:spacing w:before="120" w:after="0" w:line="264" w:lineRule="auto"/>
        <w:rPr>
          <w:rFonts w:eastAsia="Times New Roman" w:cstheme="minorHAnsi"/>
          <w:color w:val="000000"/>
          <w:sz w:val="24"/>
          <w:szCs w:val="24"/>
          <w:lang w:eastAsia="pl-PL"/>
        </w:rPr>
      </w:pPr>
    </w:p>
    <w:p w14:paraId="4F52EE7B" w14:textId="3B93B7A1" w:rsidR="00CA09A1" w:rsidRDefault="00CA09A1" w:rsidP="008324FE">
      <w:pPr>
        <w:spacing w:before="120" w:after="0" w:line="264" w:lineRule="auto"/>
        <w:rPr>
          <w:rFonts w:eastAsia="Times New Roman" w:cstheme="minorHAnsi"/>
          <w:color w:val="000000"/>
          <w:sz w:val="24"/>
          <w:szCs w:val="24"/>
          <w:lang w:eastAsia="pl-PL"/>
        </w:rPr>
      </w:pPr>
    </w:p>
    <w:p w14:paraId="2CF87840" w14:textId="532A0425" w:rsidR="00CA09A1" w:rsidRDefault="00CA09A1" w:rsidP="008324FE">
      <w:pPr>
        <w:spacing w:before="120" w:after="0" w:line="264" w:lineRule="auto"/>
        <w:rPr>
          <w:rFonts w:eastAsia="Times New Roman" w:cstheme="minorHAnsi"/>
          <w:color w:val="000000"/>
          <w:sz w:val="24"/>
          <w:szCs w:val="24"/>
          <w:lang w:eastAsia="pl-PL"/>
        </w:rPr>
      </w:pPr>
    </w:p>
    <w:p w14:paraId="0DEDD191" w14:textId="778D5E25" w:rsidR="00CA09A1" w:rsidRDefault="00CA09A1" w:rsidP="008324FE">
      <w:pPr>
        <w:spacing w:before="120" w:after="0" w:line="264" w:lineRule="auto"/>
        <w:rPr>
          <w:rFonts w:eastAsia="Times New Roman" w:cstheme="minorHAnsi"/>
          <w:color w:val="000000"/>
          <w:sz w:val="24"/>
          <w:szCs w:val="24"/>
          <w:lang w:eastAsia="pl-PL"/>
        </w:rPr>
      </w:pPr>
    </w:p>
    <w:p w14:paraId="0561B3AC" w14:textId="10367546" w:rsidR="00CA09A1" w:rsidRDefault="00CA09A1" w:rsidP="008324FE">
      <w:pPr>
        <w:spacing w:before="120" w:after="0" w:line="264" w:lineRule="auto"/>
        <w:rPr>
          <w:rFonts w:eastAsia="Times New Roman" w:cstheme="minorHAnsi"/>
          <w:color w:val="000000"/>
          <w:sz w:val="24"/>
          <w:szCs w:val="24"/>
          <w:lang w:eastAsia="pl-PL"/>
        </w:rPr>
      </w:pPr>
    </w:p>
    <w:p w14:paraId="143DC338" w14:textId="2076E515" w:rsidR="00CA09A1" w:rsidRDefault="00CA09A1" w:rsidP="008324FE">
      <w:pPr>
        <w:spacing w:before="120" w:after="0" w:line="264" w:lineRule="auto"/>
        <w:rPr>
          <w:rFonts w:eastAsia="Times New Roman" w:cstheme="minorHAnsi"/>
          <w:color w:val="000000"/>
          <w:sz w:val="24"/>
          <w:szCs w:val="24"/>
          <w:lang w:eastAsia="pl-PL"/>
        </w:rPr>
      </w:pPr>
    </w:p>
    <w:p w14:paraId="0C3F10C7" w14:textId="6A7353F8" w:rsidR="00CA09A1" w:rsidRDefault="00CA09A1" w:rsidP="008324FE">
      <w:pPr>
        <w:spacing w:before="120" w:after="0" w:line="264" w:lineRule="auto"/>
        <w:rPr>
          <w:rFonts w:eastAsia="Times New Roman" w:cstheme="minorHAnsi"/>
          <w:color w:val="000000"/>
          <w:sz w:val="24"/>
          <w:szCs w:val="24"/>
          <w:lang w:eastAsia="pl-PL"/>
        </w:rPr>
      </w:pPr>
    </w:p>
    <w:p w14:paraId="65693B57" w14:textId="1116682D" w:rsidR="00CA09A1" w:rsidRDefault="00CA09A1" w:rsidP="008324FE">
      <w:pPr>
        <w:spacing w:before="120" w:after="0" w:line="264" w:lineRule="auto"/>
        <w:rPr>
          <w:rFonts w:eastAsia="Times New Roman" w:cstheme="minorHAnsi"/>
          <w:color w:val="000000"/>
          <w:sz w:val="24"/>
          <w:szCs w:val="24"/>
          <w:lang w:eastAsia="pl-PL"/>
        </w:rPr>
      </w:pPr>
    </w:p>
    <w:p w14:paraId="23A74B95" w14:textId="640B66AC" w:rsidR="00CA09A1" w:rsidRDefault="00CA09A1" w:rsidP="008324FE">
      <w:pPr>
        <w:spacing w:before="120" w:after="0" w:line="264" w:lineRule="auto"/>
        <w:rPr>
          <w:rFonts w:eastAsia="Times New Roman" w:cstheme="minorHAnsi"/>
          <w:color w:val="000000"/>
          <w:sz w:val="24"/>
          <w:szCs w:val="24"/>
          <w:lang w:eastAsia="pl-PL"/>
        </w:rPr>
      </w:pPr>
    </w:p>
    <w:p w14:paraId="246EC2A2" w14:textId="77777777" w:rsidR="00CA09A1" w:rsidRDefault="00CA09A1" w:rsidP="008324FE">
      <w:pPr>
        <w:spacing w:before="120" w:after="0" w:line="264" w:lineRule="auto"/>
        <w:rPr>
          <w:rFonts w:eastAsia="Times New Roman" w:cstheme="minorHAnsi"/>
          <w:color w:val="000000"/>
          <w:sz w:val="24"/>
          <w:szCs w:val="24"/>
          <w:lang w:eastAsia="pl-PL"/>
        </w:rPr>
      </w:pPr>
    </w:p>
    <w:p w14:paraId="1FD4890C" w14:textId="5A269DF2" w:rsidR="00752042" w:rsidRDefault="00752042" w:rsidP="00752042">
      <w:pPr>
        <w:pStyle w:val="Legenda"/>
        <w:spacing w:after="240"/>
      </w:pPr>
      <w:r>
        <w:t xml:space="preserve">Wykres </w:t>
      </w:r>
      <w:fldSimple w:instr=" SEQ Wykres \* ARABIC ">
        <w:r w:rsidR="00923E27">
          <w:rPr>
            <w:noProof/>
          </w:rPr>
          <w:t>2</w:t>
        </w:r>
      </w:fldSimple>
      <w:r>
        <w:t xml:space="preserve"> </w:t>
      </w:r>
      <w:r w:rsidRPr="00F35E6F">
        <w:t>Metryczka. Posiadam wykształcenie:</w:t>
      </w:r>
    </w:p>
    <w:p w14:paraId="379A594B" w14:textId="77777777" w:rsidR="00752042" w:rsidRDefault="00752042" w:rsidP="00752042">
      <w:r>
        <w:rPr>
          <w:noProof/>
        </w:rPr>
        <w:drawing>
          <wp:inline distT="0" distB="0" distL="0" distR="0" wp14:anchorId="3760541C" wp14:editId="0587830D">
            <wp:extent cx="4927600" cy="2838450"/>
            <wp:effectExtent l="0" t="0" r="635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7600" cy="2838450"/>
                    </a:xfrm>
                    <a:prstGeom prst="rect">
                      <a:avLst/>
                    </a:prstGeom>
                    <a:noFill/>
                    <a:ln>
                      <a:noFill/>
                    </a:ln>
                  </pic:spPr>
                </pic:pic>
              </a:graphicData>
            </a:graphic>
          </wp:inline>
        </w:drawing>
      </w:r>
    </w:p>
    <w:p w14:paraId="46A4155E" w14:textId="510631BF" w:rsidR="00752042" w:rsidRPr="00752042" w:rsidRDefault="00752042" w:rsidP="00752042">
      <w:pPr>
        <w:rPr>
          <w:i/>
          <w:iCs/>
        </w:rPr>
      </w:pPr>
      <w:r w:rsidRPr="00752042">
        <w:rPr>
          <w:i/>
          <w:iCs/>
        </w:rPr>
        <w:t>Źródło: badanie kwestionariuszowe z mieszkańcami Grodziska Mazowieckiego CAWI, N=301</w:t>
      </w:r>
    </w:p>
    <w:p w14:paraId="673BAC39" w14:textId="18886CF0" w:rsidR="00CB56C4" w:rsidRPr="008324FE" w:rsidRDefault="00F6108F" w:rsidP="00F6108F">
      <w:pPr>
        <w:spacing w:after="0" w:line="264" w:lineRule="auto"/>
        <w:rPr>
          <w:rFonts w:eastAsia="Times New Roman" w:cstheme="minorHAnsi"/>
          <w:color w:val="000000"/>
          <w:sz w:val="24"/>
          <w:szCs w:val="24"/>
          <w:lang w:eastAsia="pl-PL"/>
        </w:rPr>
      </w:pPr>
      <w:r>
        <w:rPr>
          <w:rFonts w:eastAsia="Times New Roman" w:cstheme="minorHAnsi"/>
          <w:color w:val="000000"/>
          <w:sz w:val="24"/>
          <w:szCs w:val="24"/>
          <w:lang w:eastAsia="pl-PL"/>
        </w:rPr>
        <w:t>Duża liczba respondentów z wykształceniem średnim i wyższym m</w:t>
      </w:r>
      <w:r w:rsidR="00C540D4" w:rsidRPr="008324FE">
        <w:rPr>
          <w:rFonts w:eastAsia="Times New Roman" w:cstheme="minorHAnsi"/>
          <w:color w:val="000000"/>
          <w:sz w:val="24"/>
          <w:szCs w:val="24"/>
          <w:lang w:eastAsia="pl-PL"/>
        </w:rPr>
        <w:t xml:space="preserve">oże oznaczać, że statystycznie w ankiecie przeważają odpowiedzi respondentów z wysokim kapitałem kulturowym. </w:t>
      </w:r>
      <w:r w:rsidR="00CB56C4" w:rsidRPr="008324FE">
        <w:rPr>
          <w:rFonts w:eastAsia="Times New Roman" w:cstheme="minorHAnsi"/>
          <w:color w:val="000000"/>
          <w:sz w:val="24"/>
          <w:szCs w:val="24"/>
          <w:lang w:eastAsia="pl-PL"/>
        </w:rPr>
        <w:t xml:space="preserve">Zdecydowana większość respondentów mieszka w obrębie miasta Grodzisk Mazowiecki (75,6 proc. respondentów), pozostali mieszkają w okolicznych </w:t>
      </w:r>
      <w:r>
        <w:rPr>
          <w:rFonts w:eastAsia="Times New Roman" w:cstheme="minorHAnsi"/>
          <w:color w:val="000000"/>
          <w:sz w:val="24"/>
          <w:szCs w:val="24"/>
          <w:lang w:eastAsia="pl-PL"/>
        </w:rPr>
        <w:t>miejscowościach na terenie wiejskim Gminy Grodzisk Mazowiecki</w:t>
      </w:r>
      <w:r w:rsidR="00CB56C4" w:rsidRPr="008324FE">
        <w:rPr>
          <w:rFonts w:eastAsia="Times New Roman" w:cstheme="minorHAnsi"/>
          <w:color w:val="000000"/>
          <w:sz w:val="24"/>
          <w:szCs w:val="24"/>
          <w:lang w:eastAsia="pl-PL"/>
        </w:rPr>
        <w:t>. </w:t>
      </w:r>
    </w:p>
    <w:p w14:paraId="10867629" w14:textId="75D87EE8" w:rsidR="00CB56C4" w:rsidRPr="008324FE" w:rsidRDefault="00752042" w:rsidP="00852262">
      <w:pPr>
        <w:pStyle w:val="Nagwek2"/>
        <w:jc w:val="both"/>
      </w:pPr>
      <w:bookmarkStart w:id="16" w:name="_Toc116502775"/>
      <w:bookmarkStart w:id="17" w:name="_Toc117156673"/>
      <w:r>
        <w:t xml:space="preserve">Podrozdział </w:t>
      </w:r>
      <w:r w:rsidR="00CB56C4" w:rsidRPr="008324FE">
        <w:t>3.3 Metodologia badań jakościowych</w:t>
      </w:r>
      <w:r w:rsidR="00CE6C78" w:rsidRPr="008324FE">
        <w:t xml:space="preserve"> – wywiady pogłębione i warsztaty</w:t>
      </w:r>
      <w:bookmarkEnd w:id="16"/>
      <w:bookmarkEnd w:id="17"/>
    </w:p>
    <w:p w14:paraId="3C6F5465" w14:textId="77777777" w:rsidR="004D11A2" w:rsidRPr="008324FE" w:rsidRDefault="004D11A2" w:rsidP="00F6108F">
      <w:pPr>
        <w:spacing w:before="120" w:after="0" w:line="264" w:lineRule="auto"/>
        <w:rPr>
          <w:rFonts w:cstheme="minorHAnsi"/>
          <w:sz w:val="24"/>
          <w:szCs w:val="24"/>
        </w:rPr>
      </w:pPr>
      <w:r w:rsidRPr="008324FE">
        <w:rPr>
          <w:rFonts w:cstheme="minorHAnsi"/>
          <w:sz w:val="24"/>
          <w:szCs w:val="24"/>
        </w:rPr>
        <w:t xml:space="preserve">Równolegle z badaniami ilościowymi prowadzone były badania jakościowe, mające na celu zidentyfikowanie istniejących już zasobów i braków, a także poznanie oczekiwań interesariuszy, zwłaszcza tych najbardziej nieoczywistych. W tym celu zastosowano szereg metod badawczych, wśród których znalazły się: </w:t>
      </w:r>
    </w:p>
    <w:p w14:paraId="1605840E" w14:textId="61B45606" w:rsidR="004D11A2" w:rsidRPr="008324FE" w:rsidRDefault="00B00257" w:rsidP="00F6108F">
      <w:pPr>
        <w:pStyle w:val="Akapitzlist"/>
        <w:numPr>
          <w:ilvl w:val="0"/>
          <w:numId w:val="10"/>
        </w:numPr>
        <w:spacing w:before="120" w:after="0" w:line="264" w:lineRule="auto"/>
        <w:rPr>
          <w:rFonts w:cstheme="minorHAnsi"/>
          <w:sz w:val="24"/>
          <w:szCs w:val="24"/>
        </w:rPr>
      </w:pPr>
      <w:r>
        <w:rPr>
          <w:rFonts w:cstheme="minorHAnsi"/>
          <w:sz w:val="24"/>
          <w:szCs w:val="24"/>
        </w:rPr>
        <w:t>p</w:t>
      </w:r>
      <w:r w:rsidR="004D11A2" w:rsidRPr="008324FE">
        <w:rPr>
          <w:rFonts w:cstheme="minorHAnsi"/>
          <w:sz w:val="24"/>
          <w:szCs w:val="24"/>
        </w:rPr>
        <w:t>ogłębione wywiady z osobami odpowiadającymi m.in. za wdrażanie polityk senioralnych i mających wpływ na seniorów w gminie Grodzisk Mazowiecki,</w:t>
      </w:r>
    </w:p>
    <w:p w14:paraId="6CA7CCFF" w14:textId="01E62659" w:rsidR="004D11A2" w:rsidRPr="008324FE" w:rsidRDefault="00B00257" w:rsidP="00F6108F">
      <w:pPr>
        <w:pStyle w:val="Akapitzlist"/>
        <w:numPr>
          <w:ilvl w:val="0"/>
          <w:numId w:val="10"/>
        </w:numPr>
        <w:spacing w:before="120" w:after="0" w:line="264" w:lineRule="auto"/>
        <w:rPr>
          <w:rFonts w:cstheme="minorHAnsi"/>
          <w:sz w:val="24"/>
          <w:szCs w:val="24"/>
        </w:rPr>
      </w:pPr>
      <w:r>
        <w:rPr>
          <w:rFonts w:cstheme="minorHAnsi"/>
          <w:sz w:val="24"/>
          <w:szCs w:val="24"/>
        </w:rPr>
        <w:t>w</w:t>
      </w:r>
      <w:r w:rsidR="004D11A2" w:rsidRPr="008324FE">
        <w:rPr>
          <w:rFonts w:cstheme="minorHAnsi"/>
          <w:sz w:val="24"/>
          <w:szCs w:val="24"/>
        </w:rPr>
        <w:t>ywiady telefoniczne z przedstawicielami i przedstawicielkami Gminnej Rady Seniorów w Grodzisku Mazowieckim,</w:t>
      </w:r>
    </w:p>
    <w:p w14:paraId="568A0B61" w14:textId="2A1FC12C" w:rsidR="004D11A2" w:rsidRPr="008324FE" w:rsidRDefault="00B00257" w:rsidP="00F6108F">
      <w:pPr>
        <w:pStyle w:val="Akapitzlist"/>
        <w:numPr>
          <w:ilvl w:val="0"/>
          <w:numId w:val="10"/>
        </w:numPr>
        <w:spacing w:before="120" w:after="0" w:line="264" w:lineRule="auto"/>
        <w:rPr>
          <w:rFonts w:cstheme="minorHAnsi"/>
          <w:sz w:val="24"/>
          <w:szCs w:val="24"/>
        </w:rPr>
      </w:pPr>
      <w:r>
        <w:rPr>
          <w:rFonts w:cstheme="minorHAnsi"/>
          <w:sz w:val="24"/>
          <w:szCs w:val="24"/>
        </w:rPr>
        <w:t>w</w:t>
      </w:r>
      <w:r w:rsidR="004D11A2" w:rsidRPr="008324FE">
        <w:rPr>
          <w:rFonts w:cstheme="minorHAnsi"/>
          <w:sz w:val="24"/>
          <w:szCs w:val="24"/>
        </w:rPr>
        <w:t>arsztat</w:t>
      </w:r>
      <w:r>
        <w:rPr>
          <w:rFonts w:cstheme="minorHAnsi"/>
          <w:sz w:val="24"/>
          <w:szCs w:val="24"/>
        </w:rPr>
        <w:t xml:space="preserve"> heurystyczny</w:t>
      </w:r>
      <w:r w:rsidR="000578E6" w:rsidRPr="008324FE">
        <w:rPr>
          <w:rFonts w:cstheme="minorHAnsi"/>
          <w:sz w:val="24"/>
          <w:szCs w:val="24"/>
        </w:rPr>
        <w:t xml:space="preserve"> przeprowadzony </w:t>
      </w:r>
      <w:r w:rsidR="00F6108F">
        <w:rPr>
          <w:rFonts w:cstheme="minorHAnsi"/>
          <w:sz w:val="24"/>
          <w:szCs w:val="24"/>
        </w:rPr>
        <w:t xml:space="preserve">w Centrum Kultury w Grodzisku </w:t>
      </w:r>
      <w:r w:rsidR="000578E6" w:rsidRPr="008324FE">
        <w:rPr>
          <w:rFonts w:cstheme="minorHAnsi"/>
          <w:sz w:val="24"/>
          <w:szCs w:val="24"/>
        </w:rPr>
        <w:t>w dniu 28 września 2022</w:t>
      </w:r>
      <w:r w:rsidR="00F6108F">
        <w:rPr>
          <w:rFonts w:cstheme="minorHAnsi"/>
          <w:sz w:val="24"/>
          <w:szCs w:val="24"/>
        </w:rPr>
        <w:t xml:space="preserve"> r.</w:t>
      </w:r>
      <w:r w:rsidR="004D11A2" w:rsidRPr="008324FE">
        <w:rPr>
          <w:rFonts w:cstheme="minorHAnsi"/>
          <w:sz w:val="24"/>
          <w:szCs w:val="24"/>
        </w:rPr>
        <w:t xml:space="preserve"> z grupą seniorów i seniorek, w trakcie którego wspólnie wypracowano analizę SWOT polityki senioralnej gminy (tj. </w:t>
      </w:r>
      <w:r w:rsidR="00F6108F">
        <w:rPr>
          <w:rFonts w:cstheme="minorHAnsi"/>
          <w:sz w:val="24"/>
          <w:szCs w:val="24"/>
        </w:rPr>
        <w:t>j</w:t>
      </w:r>
      <w:r w:rsidR="004D11A2" w:rsidRPr="008324FE">
        <w:rPr>
          <w:rFonts w:cstheme="minorHAnsi"/>
          <w:sz w:val="24"/>
          <w:szCs w:val="24"/>
        </w:rPr>
        <w:t>ej mocnych i słabych w oczach seniorów stron, a także szans i zagrożeń dla jej realizacji).</w:t>
      </w:r>
    </w:p>
    <w:p w14:paraId="0545E9BA" w14:textId="1693CCF1" w:rsidR="00CB56C4" w:rsidRDefault="004D11A2" w:rsidP="00F6108F">
      <w:pPr>
        <w:spacing w:before="120" w:after="0" w:line="264" w:lineRule="auto"/>
        <w:rPr>
          <w:rFonts w:cstheme="minorHAnsi"/>
          <w:sz w:val="24"/>
          <w:szCs w:val="24"/>
        </w:rPr>
      </w:pPr>
      <w:r w:rsidRPr="008324FE">
        <w:rPr>
          <w:rFonts w:cstheme="minorHAnsi"/>
          <w:sz w:val="24"/>
          <w:szCs w:val="24"/>
        </w:rPr>
        <w:t xml:space="preserve">Na bazie powtarzających się w badaniach prowadzonych różnymi metodami uwag, spostrzeżeń i pomysłów wypracowano zawarte w niniejszej publikacji rekomendacje.  </w:t>
      </w:r>
    </w:p>
    <w:p w14:paraId="5C5B40D6" w14:textId="1FACFE40" w:rsidR="005E1C3E" w:rsidRDefault="005E1C3E" w:rsidP="008324FE">
      <w:pPr>
        <w:spacing w:before="120" w:after="0" w:line="264" w:lineRule="auto"/>
        <w:rPr>
          <w:rFonts w:cstheme="minorHAnsi"/>
          <w:sz w:val="24"/>
          <w:szCs w:val="24"/>
        </w:rPr>
      </w:pPr>
    </w:p>
    <w:p w14:paraId="4AA296DF" w14:textId="77777777" w:rsidR="00CA09A1" w:rsidRPr="008324FE" w:rsidRDefault="00CA09A1" w:rsidP="008324FE">
      <w:pPr>
        <w:spacing w:before="120" w:after="0" w:line="264" w:lineRule="auto"/>
        <w:rPr>
          <w:rFonts w:cstheme="minorHAnsi"/>
          <w:sz w:val="24"/>
          <w:szCs w:val="24"/>
        </w:rPr>
      </w:pPr>
    </w:p>
    <w:p w14:paraId="14F76803" w14:textId="4D0121E6" w:rsidR="00CB56C4" w:rsidRDefault="00CB56C4" w:rsidP="001E7891">
      <w:pPr>
        <w:pStyle w:val="Nagwek1"/>
      </w:pPr>
      <w:bookmarkStart w:id="18" w:name="_Toc116502776"/>
      <w:bookmarkStart w:id="19" w:name="_Toc117156674"/>
      <w:r w:rsidRPr="008324FE">
        <w:t>R</w:t>
      </w:r>
      <w:r w:rsidR="00DC5687">
        <w:t>ozdział</w:t>
      </w:r>
      <w:r w:rsidRPr="008324FE">
        <w:t xml:space="preserve"> 4: Kontekst realizacji badania</w:t>
      </w:r>
      <w:bookmarkEnd w:id="18"/>
      <w:bookmarkEnd w:id="19"/>
    </w:p>
    <w:p w14:paraId="58451B1C" w14:textId="12DF03D3" w:rsidR="00752042" w:rsidRPr="00752042" w:rsidRDefault="00752042" w:rsidP="00752042">
      <w:pPr>
        <w:shd w:val="clear" w:color="auto" w:fill="F6F9FC"/>
        <w:spacing w:before="120" w:after="0" w:line="264" w:lineRule="auto"/>
        <w:rPr>
          <w:rFonts w:cstheme="minorHAnsi"/>
          <w:i/>
          <w:iCs/>
        </w:rPr>
      </w:pPr>
      <w:r w:rsidRPr="00044E94">
        <w:rPr>
          <w:rFonts w:cstheme="minorHAnsi"/>
          <w:i/>
          <w:iCs/>
        </w:rPr>
        <w:t xml:space="preserve">Niniejszy rozdział zawiera </w:t>
      </w:r>
      <w:r>
        <w:rPr>
          <w:rFonts w:cstheme="minorHAnsi"/>
          <w:i/>
          <w:iCs/>
        </w:rPr>
        <w:t xml:space="preserve">opis informacji kontekstowych dotyczących przedmiotu badania </w:t>
      </w:r>
    </w:p>
    <w:p w14:paraId="182027A7" w14:textId="272B085F" w:rsidR="00CB56C4" w:rsidRPr="008324FE" w:rsidRDefault="00752042" w:rsidP="00852262">
      <w:pPr>
        <w:pStyle w:val="Nagwek2"/>
        <w:jc w:val="both"/>
      </w:pPr>
      <w:bookmarkStart w:id="20" w:name="_Toc116502777"/>
      <w:bookmarkStart w:id="21" w:name="_Toc117156675"/>
      <w:r>
        <w:t xml:space="preserve">Podrozdział </w:t>
      </w:r>
      <w:r w:rsidR="00CB56C4" w:rsidRPr="008324FE">
        <w:t>4.1 Przemiany demograficzne i srebrna gospodarka - kontekst globalny</w:t>
      </w:r>
      <w:bookmarkEnd w:id="20"/>
      <w:bookmarkEnd w:id="21"/>
    </w:p>
    <w:p w14:paraId="2B003649" w14:textId="44273542" w:rsidR="00752042" w:rsidRDefault="00CB56C4" w:rsidP="00BF132C">
      <w:pPr>
        <w:pStyle w:val="NormalnyWeb"/>
        <w:spacing w:before="120" w:beforeAutospacing="0" w:after="0" w:afterAutospacing="0" w:line="264" w:lineRule="auto"/>
        <w:rPr>
          <w:rFonts w:asciiTheme="minorHAnsi" w:hAnsiTheme="minorHAnsi" w:cstheme="minorHAnsi"/>
        </w:rPr>
      </w:pPr>
      <w:r w:rsidRPr="008324FE">
        <w:rPr>
          <w:rFonts w:asciiTheme="minorHAnsi" w:hAnsiTheme="minorHAnsi" w:cstheme="minorHAnsi"/>
        </w:rPr>
        <w:t xml:space="preserve">Starzenie się społeczeństw jest trendem globalnym i wydaje się mieć </w:t>
      </w:r>
      <w:r w:rsidRPr="008324FE">
        <w:rPr>
          <w:rFonts w:asciiTheme="minorHAnsi" w:hAnsiTheme="minorHAnsi" w:cstheme="minorHAnsi"/>
          <w:b/>
          <w:bCs/>
        </w:rPr>
        <w:t>charakter</w:t>
      </w:r>
      <w:r w:rsidR="00297512" w:rsidRPr="008324FE">
        <w:rPr>
          <w:rFonts w:asciiTheme="minorHAnsi" w:hAnsiTheme="minorHAnsi" w:cstheme="minorHAnsi"/>
          <w:b/>
          <w:bCs/>
        </w:rPr>
        <w:t xml:space="preserve"> globalnie</w:t>
      </w:r>
      <w:r w:rsidRPr="008324FE">
        <w:rPr>
          <w:rFonts w:asciiTheme="minorHAnsi" w:hAnsiTheme="minorHAnsi" w:cstheme="minorHAnsi"/>
          <w:b/>
          <w:bCs/>
        </w:rPr>
        <w:t xml:space="preserve"> uniwersalny </w:t>
      </w:r>
      <w:r w:rsidRPr="008324FE">
        <w:rPr>
          <w:rFonts w:asciiTheme="minorHAnsi" w:hAnsiTheme="minorHAnsi" w:cstheme="minorHAnsi"/>
        </w:rPr>
        <w:t xml:space="preserve">- wraz z bogaceniem się społeczeństw zmieniają się wzorce i modele rodziny, a co za tym idzie – ilość posiadanego potomstwa. W społeczeństwach nowoczesnych posiadanie mniejszej ilości dzieci staje się bardziej funkcjonalne od posiadania dużej ich ilości. </w:t>
      </w:r>
      <w:r w:rsidR="00297512" w:rsidRPr="008324FE">
        <w:rPr>
          <w:rFonts w:asciiTheme="minorHAnsi" w:hAnsiTheme="minorHAnsi" w:cstheme="minorHAnsi"/>
        </w:rPr>
        <w:t xml:space="preserve">W 1950 roku średni globalny wskaźnik dzietności wynosił 4,7. Oznacza to, że </w:t>
      </w:r>
      <w:r w:rsidR="00297512" w:rsidRPr="008324FE">
        <w:rPr>
          <w:rFonts w:asciiTheme="minorHAnsi" w:hAnsiTheme="minorHAnsi" w:cstheme="minorHAnsi"/>
          <w:b/>
          <w:bCs/>
        </w:rPr>
        <w:t>statystycznie na każdą kobietę przypadało 4,7 dzieci</w:t>
      </w:r>
      <w:r w:rsidR="00297512" w:rsidRPr="008324FE">
        <w:rPr>
          <w:rFonts w:asciiTheme="minorHAnsi" w:hAnsiTheme="minorHAnsi" w:cstheme="minorHAnsi"/>
        </w:rPr>
        <w:t xml:space="preserve">. </w:t>
      </w:r>
      <w:r w:rsidR="00297512" w:rsidRPr="008324FE">
        <w:rPr>
          <w:rFonts w:asciiTheme="minorHAnsi" w:hAnsiTheme="minorHAnsi" w:cstheme="minorHAnsi"/>
          <w:shd w:val="clear" w:color="auto" w:fill="FFFFFF"/>
        </w:rPr>
        <w:t xml:space="preserve">W 2017 roku średni globalny współczynnik dzietności spadł do </w:t>
      </w:r>
      <w:r w:rsidR="00297512" w:rsidRPr="008324FE">
        <w:rPr>
          <w:rFonts w:asciiTheme="minorHAnsi" w:hAnsiTheme="minorHAnsi" w:cstheme="minorHAnsi"/>
          <w:b/>
          <w:bCs/>
          <w:shd w:val="clear" w:color="auto" w:fill="FFFFFF"/>
        </w:rPr>
        <w:t>2,4 dziecka na kobietę</w:t>
      </w:r>
      <w:r w:rsidR="00297512" w:rsidRPr="008324FE">
        <w:rPr>
          <w:rStyle w:val="Odwoanieprzypisudolnego"/>
          <w:rFonts w:asciiTheme="minorHAnsi" w:hAnsiTheme="minorHAnsi" w:cstheme="minorHAnsi"/>
          <w:b/>
          <w:bCs/>
          <w:shd w:val="clear" w:color="auto" w:fill="FFFFFF"/>
        </w:rPr>
        <w:footnoteReference w:id="3"/>
      </w:r>
      <w:r w:rsidR="00297512" w:rsidRPr="008324FE">
        <w:rPr>
          <w:rFonts w:asciiTheme="minorHAnsi" w:hAnsiTheme="minorHAnsi" w:cstheme="minorHAnsi"/>
          <w:shd w:val="clear" w:color="auto" w:fill="FFFFFF"/>
        </w:rPr>
        <w:t xml:space="preserve">. Kraje najwyżej rozwinięte odnotowały w tym czasie dzietność na poziomie zaledwie 1,7 dziecka na kobietę, czyli poniżej współczynnika zastępowalności populacji, który wynosi 2,1 dziecka na kobietę. Współczynnik poniżej tej wielkości oznacza, że rocznie </w:t>
      </w:r>
      <w:r w:rsidR="00297512" w:rsidRPr="008324FE">
        <w:rPr>
          <w:rFonts w:asciiTheme="minorHAnsi" w:hAnsiTheme="minorHAnsi" w:cstheme="minorHAnsi"/>
          <w:b/>
          <w:bCs/>
          <w:shd w:val="clear" w:color="auto" w:fill="FFFFFF"/>
        </w:rPr>
        <w:t>rodzi się mniej osób niż umiera</w:t>
      </w:r>
      <w:r w:rsidR="00297512" w:rsidRPr="008324FE">
        <w:rPr>
          <w:rFonts w:asciiTheme="minorHAnsi" w:hAnsiTheme="minorHAnsi" w:cstheme="minorHAnsi"/>
          <w:shd w:val="clear" w:color="auto" w:fill="FFFFFF"/>
        </w:rPr>
        <w:t xml:space="preserve">, a proporcje w populacji przechylają się w stronę osób starszych.  W konsekwencji, populacja krajów  rozwiniętych maleje, a struktura demograficzna ulega zmianie. </w:t>
      </w:r>
    </w:p>
    <w:p w14:paraId="2C9000FB" w14:textId="55C96A4F" w:rsidR="00C24BBD" w:rsidRPr="00752042" w:rsidRDefault="00CB56C4" w:rsidP="00BF132C">
      <w:pPr>
        <w:pStyle w:val="NormalnyWeb"/>
        <w:spacing w:before="120" w:beforeAutospacing="0" w:after="0" w:afterAutospacing="0" w:line="264" w:lineRule="auto"/>
        <w:rPr>
          <w:rFonts w:asciiTheme="minorHAnsi" w:hAnsiTheme="minorHAnsi" w:cstheme="minorHAnsi"/>
          <w:shd w:val="clear" w:color="auto" w:fill="FFFFFF"/>
        </w:rPr>
      </w:pPr>
      <w:r w:rsidRPr="008324FE">
        <w:rPr>
          <w:rFonts w:asciiTheme="minorHAnsi" w:hAnsiTheme="minorHAnsi" w:cstheme="minorHAnsi"/>
        </w:rPr>
        <w:t xml:space="preserve">Jednocześnie, dzięki postępowi technologicznemu </w:t>
      </w:r>
      <w:r w:rsidR="00297512" w:rsidRPr="008324FE">
        <w:rPr>
          <w:rFonts w:asciiTheme="minorHAnsi" w:hAnsiTheme="minorHAnsi" w:cstheme="minorHAnsi"/>
          <w:b/>
          <w:bCs/>
        </w:rPr>
        <w:t>zwiększa</w:t>
      </w:r>
      <w:r w:rsidRPr="008324FE">
        <w:rPr>
          <w:rFonts w:asciiTheme="minorHAnsi" w:hAnsiTheme="minorHAnsi" w:cstheme="minorHAnsi"/>
          <w:b/>
          <w:bCs/>
        </w:rPr>
        <w:t xml:space="preserve"> się średnia długość życia</w:t>
      </w:r>
      <w:r w:rsidR="00C24BBD" w:rsidRPr="008324FE">
        <w:rPr>
          <w:rFonts w:asciiTheme="minorHAnsi" w:hAnsiTheme="minorHAnsi" w:cstheme="minorHAnsi"/>
        </w:rPr>
        <w:t xml:space="preserve">, a każde kolejne pokolenie żyje dłużej od poprzedniego. Podczas gdy w 2002 roku średnia długość życia wynosiła 70,4 lat dla mężczyzn i 78,8 lat dla kobiet, w 2010 wydłużyła się do 73,3 lat dla mężczyzn i 80, 6 dla kobiet. Według </w:t>
      </w:r>
      <w:r w:rsidR="00C24BBD" w:rsidRPr="005E1C3E">
        <w:rPr>
          <w:rFonts w:asciiTheme="minorHAnsi" w:hAnsiTheme="minorHAnsi" w:cstheme="minorHAnsi"/>
        </w:rPr>
        <w:t>prognoz GUZ do roku 2030 wydłuży się ona do 77,6 lat dla mężczyzn oraz 83,3 lat dla kobiet</w:t>
      </w:r>
      <w:r w:rsidRPr="005E1C3E">
        <w:rPr>
          <w:rStyle w:val="Odwoanieprzypisudolnego"/>
          <w:rFonts w:asciiTheme="minorHAnsi" w:hAnsiTheme="minorHAnsi" w:cstheme="minorHAnsi"/>
        </w:rPr>
        <w:footnoteReference w:id="4"/>
      </w:r>
      <w:r w:rsidR="00C24BBD" w:rsidRPr="005E1C3E">
        <w:rPr>
          <w:rFonts w:asciiTheme="minorHAnsi" w:hAnsiTheme="minorHAnsi" w:cstheme="minorHAnsi"/>
        </w:rPr>
        <w:t>.</w:t>
      </w:r>
      <w:r w:rsidRPr="008324FE">
        <w:rPr>
          <w:rFonts w:asciiTheme="minorHAnsi" w:hAnsiTheme="minorHAnsi" w:cstheme="minorHAnsi"/>
        </w:rPr>
        <w:t xml:space="preserve"> Osoby starsze będą zatem stanowiły (tak lokalnie jak i globalnie) coraz liczniejszą i coraz ważniejszą grupę społeczną.</w:t>
      </w:r>
    </w:p>
    <w:p w14:paraId="424EAA34" w14:textId="18D215E8" w:rsidR="00C24BBD" w:rsidRPr="008324FE" w:rsidRDefault="00C24BBD" w:rsidP="00BF132C">
      <w:pPr>
        <w:pStyle w:val="NormalnyWeb"/>
        <w:spacing w:before="120" w:beforeAutospacing="0" w:after="0" w:afterAutospacing="0" w:line="264" w:lineRule="auto"/>
        <w:rPr>
          <w:rFonts w:asciiTheme="minorHAnsi" w:hAnsiTheme="minorHAnsi" w:cstheme="minorHAnsi"/>
        </w:rPr>
      </w:pPr>
      <w:r w:rsidRPr="008324FE">
        <w:rPr>
          <w:rFonts w:asciiTheme="minorHAnsi" w:hAnsiTheme="minorHAnsi" w:cstheme="minorHAnsi"/>
        </w:rPr>
        <w:t xml:space="preserve">Co równie istotne, </w:t>
      </w:r>
      <w:r w:rsidRPr="008324FE">
        <w:rPr>
          <w:rFonts w:asciiTheme="minorHAnsi" w:hAnsiTheme="minorHAnsi" w:cstheme="minorHAnsi"/>
          <w:b/>
          <w:bCs/>
        </w:rPr>
        <w:t xml:space="preserve">globalnego </w:t>
      </w:r>
      <w:r w:rsidR="00BF132C" w:rsidRPr="008324FE">
        <w:rPr>
          <w:rFonts w:asciiTheme="minorHAnsi" w:hAnsiTheme="minorHAnsi" w:cstheme="minorHAnsi"/>
          <w:b/>
          <w:bCs/>
        </w:rPr>
        <w:t>mega trendu</w:t>
      </w:r>
      <w:r w:rsidRPr="008324FE">
        <w:rPr>
          <w:rFonts w:asciiTheme="minorHAnsi" w:hAnsiTheme="minorHAnsi" w:cstheme="minorHAnsi"/>
          <w:b/>
          <w:bCs/>
        </w:rPr>
        <w:t xml:space="preserve"> starzenia się społeczeństwa praktycznie nie można odwrócić.</w:t>
      </w:r>
      <w:r w:rsidRPr="008324FE">
        <w:rPr>
          <w:rFonts w:asciiTheme="minorHAnsi" w:hAnsiTheme="minorHAnsi" w:cstheme="minorHAnsi"/>
        </w:rPr>
        <w:t xml:space="preserve"> W żadnym kraju się to nie udało, a przyjmowane do tej pory polityki pozwalały najwyżej na jego złagodzenie. Biorąc to wszystko pod uwagę przy opracowaniu strategii senioralnej gminy należy zakładać, że przyrost ilości osób starszych będzie stałym trendem i konieczne będzie stopniowe zwiększanie skierowanej do nich oferty (kulturalnej, opiekuńczej i społecznej), ale także np. przygotowanie odpowiednio </w:t>
      </w:r>
      <w:r w:rsidR="00752042" w:rsidRPr="008324FE">
        <w:rPr>
          <w:rFonts w:asciiTheme="minorHAnsi" w:hAnsiTheme="minorHAnsi" w:cstheme="minorHAnsi"/>
        </w:rPr>
        <w:t>infrastruktury</w:t>
      </w:r>
      <w:r w:rsidRPr="008324FE">
        <w:rPr>
          <w:rFonts w:asciiTheme="minorHAnsi" w:hAnsiTheme="minorHAnsi" w:cstheme="minorHAnsi"/>
        </w:rPr>
        <w:t>.</w:t>
      </w:r>
    </w:p>
    <w:p w14:paraId="43B52599" w14:textId="7A551F61" w:rsidR="00C24BBD" w:rsidRPr="008324FE" w:rsidRDefault="00752042" w:rsidP="00852262">
      <w:pPr>
        <w:pStyle w:val="Nagwek2"/>
        <w:jc w:val="both"/>
      </w:pPr>
      <w:bookmarkStart w:id="22" w:name="_Toc116502778"/>
      <w:bookmarkStart w:id="23" w:name="_Toc117156676"/>
      <w:r>
        <w:t xml:space="preserve">Podrozdział </w:t>
      </w:r>
      <w:r w:rsidR="00C24BBD" w:rsidRPr="008324FE">
        <w:t>4.2 Konsekwencje społeczne starzenia się populacji</w:t>
      </w:r>
      <w:bookmarkEnd w:id="22"/>
      <w:bookmarkEnd w:id="23"/>
    </w:p>
    <w:p w14:paraId="395F944B" w14:textId="46C38E63" w:rsidR="000578E6" w:rsidRPr="008324FE" w:rsidRDefault="00CB56C4" w:rsidP="00BF132C">
      <w:pPr>
        <w:pStyle w:val="NormalnyWeb"/>
        <w:spacing w:before="120" w:beforeAutospacing="0" w:after="0" w:afterAutospacing="0" w:line="264" w:lineRule="auto"/>
        <w:rPr>
          <w:rFonts w:asciiTheme="minorHAnsi" w:hAnsiTheme="minorHAnsi" w:cstheme="minorHAnsi"/>
        </w:rPr>
      </w:pPr>
      <w:r w:rsidRPr="008324FE">
        <w:rPr>
          <w:rFonts w:asciiTheme="minorHAnsi" w:hAnsiTheme="minorHAnsi" w:cstheme="minorHAnsi"/>
        </w:rPr>
        <w:t>Starzenie się społeczeństw może mieć szereg negatywnych konsekwencji dla krajów, w których występuje, takich jak:</w:t>
      </w:r>
    </w:p>
    <w:p w14:paraId="1BFDE649" w14:textId="491275D0" w:rsidR="00CB56C4" w:rsidRPr="008324FE" w:rsidRDefault="00BF132C" w:rsidP="00BF132C">
      <w:pPr>
        <w:pStyle w:val="NormalnyWeb"/>
        <w:numPr>
          <w:ilvl w:val="0"/>
          <w:numId w:val="6"/>
        </w:numPr>
        <w:spacing w:before="120" w:beforeAutospacing="0" w:after="0" w:afterAutospacing="0" w:line="264" w:lineRule="auto"/>
        <w:rPr>
          <w:rFonts w:asciiTheme="minorHAnsi" w:hAnsiTheme="minorHAnsi" w:cstheme="minorHAnsi"/>
        </w:rPr>
      </w:pPr>
      <w:r>
        <w:rPr>
          <w:rFonts w:asciiTheme="minorHAnsi" w:hAnsiTheme="minorHAnsi" w:cstheme="minorHAnsi"/>
        </w:rPr>
        <w:t>z</w:t>
      </w:r>
      <w:r w:rsidR="00CB56C4" w:rsidRPr="008324FE">
        <w:rPr>
          <w:rFonts w:asciiTheme="minorHAnsi" w:hAnsiTheme="minorHAnsi" w:cstheme="minorHAnsi"/>
        </w:rPr>
        <w:t>większone obciążenia dla budżetu i systemów ubezpieczeń społecznych (mniejsze wpływy przy zwiększonych wydatkach na emerytury),</w:t>
      </w:r>
    </w:p>
    <w:p w14:paraId="76783570" w14:textId="4C21A153" w:rsidR="00CB56C4" w:rsidRPr="008324FE" w:rsidRDefault="00BF132C" w:rsidP="00BF132C">
      <w:pPr>
        <w:pStyle w:val="NormalnyWeb"/>
        <w:numPr>
          <w:ilvl w:val="0"/>
          <w:numId w:val="6"/>
        </w:numPr>
        <w:spacing w:before="120" w:beforeAutospacing="0" w:after="0" w:afterAutospacing="0" w:line="264" w:lineRule="auto"/>
        <w:rPr>
          <w:rFonts w:asciiTheme="minorHAnsi" w:hAnsiTheme="minorHAnsi" w:cstheme="minorHAnsi"/>
        </w:rPr>
      </w:pPr>
      <w:r>
        <w:rPr>
          <w:rFonts w:asciiTheme="minorHAnsi" w:hAnsiTheme="minorHAnsi" w:cstheme="minorHAnsi"/>
        </w:rPr>
        <w:t>n</w:t>
      </w:r>
      <w:r w:rsidR="00CB56C4" w:rsidRPr="008324FE">
        <w:rPr>
          <w:rFonts w:asciiTheme="minorHAnsi" w:hAnsiTheme="minorHAnsi" w:cstheme="minorHAnsi"/>
        </w:rPr>
        <w:t>iedobory siły roboczej na rynku pracy, co może przełożyć się na spowolnienie rozwoju gospodarczego, spadek produkcji, a nawet recesję,</w:t>
      </w:r>
    </w:p>
    <w:p w14:paraId="7CA70F5B" w14:textId="213CDAC3" w:rsidR="00CB56C4" w:rsidRPr="008324FE" w:rsidRDefault="00BF132C" w:rsidP="00BF132C">
      <w:pPr>
        <w:pStyle w:val="NormalnyWeb"/>
        <w:numPr>
          <w:ilvl w:val="0"/>
          <w:numId w:val="6"/>
        </w:numPr>
        <w:spacing w:before="120" w:beforeAutospacing="0" w:after="0" w:afterAutospacing="0" w:line="264" w:lineRule="auto"/>
        <w:rPr>
          <w:rFonts w:asciiTheme="minorHAnsi" w:hAnsiTheme="minorHAnsi" w:cstheme="minorHAnsi"/>
        </w:rPr>
      </w:pPr>
      <w:r>
        <w:rPr>
          <w:rFonts w:asciiTheme="minorHAnsi" w:hAnsiTheme="minorHAnsi" w:cstheme="minorHAnsi"/>
        </w:rPr>
        <w:t>p</w:t>
      </w:r>
      <w:r w:rsidR="00CB56C4" w:rsidRPr="008324FE">
        <w:rPr>
          <w:rFonts w:asciiTheme="minorHAnsi" w:hAnsiTheme="minorHAnsi" w:cstheme="minorHAnsi"/>
        </w:rPr>
        <w:t>roporcjonalny wzrost znaczenia osób w wieku post</w:t>
      </w:r>
      <w:r>
        <w:rPr>
          <w:rFonts w:asciiTheme="minorHAnsi" w:hAnsiTheme="minorHAnsi" w:cstheme="minorHAnsi"/>
        </w:rPr>
        <w:t xml:space="preserve"> </w:t>
      </w:r>
      <w:r w:rsidR="00CB56C4" w:rsidRPr="008324FE">
        <w:rPr>
          <w:rFonts w:asciiTheme="minorHAnsi" w:hAnsiTheme="minorHAnsi" w:cstheme="minorHAnsi"/>
        </w:rPr>
        <w:t>produkcyjnym w stosunku do ogółu populacji,</w:t>
      </w:r>
    </w:p>
    <w:p w14:paraId="4E78D6FB" w14:textId="230DEED9" w:rsidR="00CB56C4" w:rsidRPr="00752042" w:rsidRDefault="00B00257" w:rsidP="00852262">
      <w:pPr>
        <w:pStyle w:val="NormalnyWeb"/>
        <w:numPr>
          <w:ilvl w:val="0"/>
          <w:numId w:val="6"/>
        </w:numPr>
        <w:spacing w:before="120" w:beforeAutospacing="0" w:after="0" w:afterAutospacing="0" w:line="264" w:lineRule="auto"/>
        <w:jc w:val="both"/>
        <w:rPr>
          <w:rFonts w:asciiTheme="minorHAnsi" w:hAnsiTheme="minorHAnsi" w:cstheme="minorHAnsi"/>
        </w:rPr>
      </w:pPr>
      <w:r>
        <w:rPr>
          <w:rFonts w:asciiTheme="minorHAnsi" w:hAnsiTheme="minorHAnsi" w:cstheme="minorHAnsi"/>
        </w:rPr>
        <w:t>r</w:t>
      </w:r>
      <w:r w:rsidR="00CB56C4" w:rsidRPr="008324FE">
        <w:rPr>
          <w:rFonts w:asciiTheme="minorHAnsi" w:hAnsiTheme="minorHAnsi" w:cstheme="minorHAnsi"/>
        </w:rPr>
        <w:t>osnącą presję na służbę zdrowia i instytucje świadczące usługi opiekuńcze.</w:t>
      </w:r>
    </w:p>
    <w:p w14:paraId="0D395BCC" w14:textId="1CFA94FA" w:rsidR="000578E6" w:rsidRPr="008324FE" w:rsidRDefault="00CB56C4" w:rsidP="00B00257">
      <w:pPr>
        <w:pStyle w:val="NormalnyWeb"/>
        <w:spacing w:before="120" w:beforeAutospacing="0" w:after="0" w:afterAutospacing="0" w:line="264" w:lineRule="auto"/>
        <w:rPr>
          <w:rFonts w:asciiTheme="minorHAnsi" w:hAnsiTheme="minorHAnsi" w:cstheme="minorHAnsi"/>
        </w:rPr>
      </w:pPr>
      <w:r w:rsidRPr="008324FE">
        <w:rPr>
          <w:rFonts w:asciiTheme="minorHAnsi" w:hAnsiTheme="minorHAnsi" w:cstheme="minorHAnsi"/>
        </w:rPr>
        <w:t>Jednakże trend starzenia się społeczeństwa, jeśli odpowiednio zarządzany, może mieć także szereg pozytywnych skutków, w tym np.:</w:t>
      </w:r>
    </w:p>
    <w:p w14:paraId="7A51F1AA" w14:textId="53C4F07C" w:rsidR="00CB56C4" w:rsidRPr="008324FE" w:rsidRDefault="00B00257" w:rsidP="00B00257">
      <w:pPr>
        <w:pStyle w:val="NormalnyWeb"/>
        <w:numPr>
          <w:ilvl w:val="0"/>
          <w:numId w:val="7"/>
        </w:numPr>
        <w:spacing w:before="120" w:beforeAutospacing="0" w:after="0" w:afterAutospacing="0" w:line="264" w:lineRule="auto"/>
        <w:rPr>
          <w:rFonts w:asciiTheme="minorHAnsi" w:hAnsiTheme="minorHAnsi" w:cstheme="minorHAnsi"/>
        </w:rPr>
      </w:pPr>
      <w:r>
        <w:rPr>
          <w:rFonts w:asciiTheme="minorHAnsi" w:hAnsiTheme="minorHAnsi" w:cstheme="minorHAnsi"/>
        </w:rPr>
        <w:t>t</w:t>
      </w:r>
      <w:r w:rsidR="00CB56C4" w:rsidRPr="008324FE">
        <w:rPr>
          <w:rFonts w:asciiTheme="minorHAnsi" w:hAnsiTheme="minorHAnsi" w:cstheme="minorHAnsi"/>
        </w:rPr>
        <w:t>worzenie nowych zawodów i miejsc pracy w tzw. „srebrnej gospodarce” (sektorze opieki i usług skierowanych do osób starszych),</w:t>
      </w:r>
    </w:p>
    <w:p w14:paraId="3D46A437" w14:textId="5AC9BB9E" w:rsidR="00CB56C4" w:rsidRPr="005E1C3E" w:rsidRDefault="00B00257" w:rsidP="00B00257">
      <w:pPr>
        <w:pStyle w:val="NormalnyWeb"/>
        <w:numPr>
          <w:ilvl w:val="0"/>
          <w:numId w:val="7"/>
        </w:numPr>
        <w:spacing w:before="120" w:beforeAutospacing="0" w:after="0" w:afterAutospacing="0" w:line="264" w:lineRule="auto"/>
        <w:rPr>
          <w:rFonts w:asciiTheme="minorHAnsi" w:hAnsiTheme="minorHAnsi" w:cstheme="minorHAnsi"/>
        </w:rPr>
      </w:pPr>
      <w:r>
        <w:rPr>
          <w:rFonts w:asciiTheme="minorHAnsi" w:hAnsiTheme="minorHAnsi" w:cstheme="minorHAnsi"/>
        </w:rPr>
        <w:t>u</w:t>
      </w:r>
      <w:r w:rsidR="00CB56C4" w:rsidRPr="008324FE">
        <w:rPr>
          <w:rFonts w:asciiTheme="minorHAnsi" w:hAnsiTheme="minorHAnsi" w:cstheme="minorHAnsi"/>
        </w:rPr>
        <w:t>wolnienie potencjału społecznego osób starszych (które mogą z powodzeniem angażować się w działalność społeczną i wolontariat, np. opiekę nad dziećmi czy zwierzętami).</w:t>
      </w:r>
    </w:p>
    <w:p w14:paraId="60DE9648" w14:textId="18735E6F" w:rsidR="00CB56C4" w:rsidRPr="008324FE" w:rsidRDefault="00752042" w:rsidP="00852262">
      <w:pPr>
        <w:pStyle w:val="Nagwek2"/>
        <w:jc w:val="both"/>
      </w:pPr>
      <w:bookmarkStart w:id="24" w:name="_Toc116502779"/>
      <w:bookmarkStart w:id="25" w:name="_Toc117156677"/>
      <w:r>
        <w:t xml:space="preserve">Podrozdział </w:t>
      </w:r>
      <w:r w:rsidR="00CB56C4" w:rsidRPr="008324FE">
        <w:t>4.</w:t>
      </w:r>
      <w:r w:rsidR="00C24BBD" w:rsidRPr="008324FE">
        <w:t>3</w:t>
      </w:r>
      <w:r w:rsidR="00CB56C4" w:rsidRPr="008324FE">
        <w:t xml:space="preserve"> Starzejące się społeczeństwo Polski - kontekst krajowy</w:t>
      </w:r>
      <w:bookmarkEnd w:id="24"/>
      <w:bookmarkEnd w:id="25"/>
    </w:p>
    <w:p w14:paraId="7715904D" w14:textId="393C1FB5" w:rsidR="00E96F01" w:rsidRDefault="00CB56C4" w:rsidP="00B00257">
      <w:pPr>
        <w:spacing w:before="120" w:after="0" w:line="264" w:lineRule="auto"/>
        <w:rPr>
          <w:rFonts w:cstheme="minorHAnsi"/>
          <w:sz w:val="24"/>
          <w:szCs w:val="24"/>
        </w:rPr>
      </w:pPr>
      <w:r w:rsidRPr="008324FE">
        <w:rPr>
          <w:rFonts w:cstheme="minorHAnsi"/>
          <w:sz w:val="24"/>
          <w:szCs w:val="24"/>
        </w:rPr>
        <w:t xml:space="preserve">Opracowana przez Główny Urząd Statystyczny prognoza demograficzna szacuje, że do roku 2050 na terenach wiejskich będzie mieszkać ponad 30% osób w wieku 65+, zaś na terenach miejskich odsetek ten przekroczy 35%. Według tych samych prognoz </w:t>
      </w:r>
      <w:r w:rsidRPr="008324FE">
        <w:rPr>
          <w:rFonts w:cstheme="minorHAnsi"/>
          <w:b/>
          <w:bCs/>
          <w:sz w:val="24"/>
          <w:szCs w:val="24"/>
        </w:rPr>
        <w:t>liczba osób ponad 80-letnich zwiększy się ponad 2,5-krotnie</w:t>
      </w:r>
      <w:r w:rsidRPr="008324FE">
        <w:rPr>
          <w:rFonts w:cstheme="minorHAnsi"/>
          <w:sz w:val="24"/>
          <w:szCs w:val="24"/>
        </w:rPr>
        <w:t>. Grupa ta ma stanowić w 2050 r. ponad 10% populacji Polski (podczas gdy w 2013 r. było to 3,9%).</w:t>
      </w:r>
      <w:r w:rsidR="00E96F01" w:rsidRPr="008324FE">
        <w:rPr>
          <w:rFonts w:cstheme="minorHAnsi"/>
          <w:sz w:val="24"/>
          <w:szCs w:val="24"/>
        </w:rPr>
        <w:t xml:space="preserve"> Zgodnie z prognozami GUS, w 2035 r., na Mazowszu, będzie zamieszkiwać około 1,7 mln osób w wieku 65 lat i więcej, co będzie stanowić 31% ogółu ludności województwa, natomiast w 2050 r. około 2,2 mln osób, co będzie stanowić 41% ludności regionu</w:t>
      </w:r>
      <w:r w:rsidR="00E96F01" w:rsidRPr="008324FE">
        <w:rPr>
          <w:rStyle w:val="Odwoanieprzypisudolnego"/>
          <w:rFonts w:cstheme="minorHAnsi"/>
          <w:sz w:val="24"/>
          <w:szCs w:val="24"/>
        </w:rPr>
        <w:footnoteReference w:id="5"/>
      </w:r>
      <w:r w:rsidR="00E96F01" w:rsidRPr="008324FE">
        <w:rPr>
          <w:rFonts w:cstheme="minorHAnsi"/>
          <w:sz w:val="24"/>
          <w:szCs w:val="24"/>
        </w:rPr>
        <w:t>.</w:t>
      </w:r>
    </w:p>
    <w:p w14:paraId="52993BC5" w14:textId="5B96C650" w:rsidR="00F10ABA" w:rsidRDefault="00F10ABA" w:rsidP="00852262">
      <w:pPr>
        <w:spacing w:before="120" w:after="0" w:line="264" w:lineRule="auto"/>
        <w:jc w:val="both"/>
        <w:rPr>
          <w:rFonts w:cstheme="minorHAnsi"/>
          <w:sz w:val="24"/>
          <w:szCs w:val="24"/>
        </w:rPr>
      </w:pPr>
    </w:p>
    <w:p w14:paraId="4242CB6C" w14:textId="1782B857" w:rsidR="00F10ABA" w:rsidRDefault="00F10ABA" w:rsidP="00852262">
      <w:pPr>
        <w:spacing w:before="120" w:after="0" w:line="264" w:lineRule="auto"/>
        <w:jc w:val="both"/>
        <w:rPr>
          <w:rFonts w:cstheme="minorHAnsi"/>
          <w:sz w:val="24"/>
          <w:szCs w:val="24"/>
        </w:rPr>
      </w:pPr>
    </w:p>
    <w:p w14:paraId="0CE6ADBC" w14:textId="08A3CDC2" w:rsidR="00F10ABA" w:rsidRDefault="00F10ABA" w:rsidP="00852262">
      <w:pPr>
        <w:spacing w:before="120" w:after="0" w:line="264" w:lineRule="auto"/>
        <w:jc w:val="both"/>
        <w:rPr>
          <w:rFonts w:cstheme="minorHAnsi"/>
          <w:sz w:val="24"/>
          <w:szCs w:val="24"/>
        </w:rPr>
      </w:pPr>
    </w:p>
    <w:p w14:paraId="0F193165" w14:textId="54889FB8" w:rsidR="00F10ABA" w:rsidRDefault="00F10ABA" w:rsidP="00852262">
      <w:pPr>
        <w:spacing w:before="120" w:after="0" w:line="264" w:lineRule="auto"/>
        <w:jc w:val="both"/>
        <w:rPr>
          <w:rFonts w:cstheme="minorHAnsi"/>
          <w:sz w:val="24"/>
          <w:szCs w:val="24"/>
        </w:rPr>
      </w:pPr>
    </w:p>
    <w:p w14:paraId="1864403F" w14:textId="590161AA" w:rsidR="00F10ABA" w:rsidRDefault="00F10ABA" w:rsidP="00852262">
      <w:pPr>
        <w:spacing w:before="120" w:after="0" w:line="264" w:lineRule="auto"/>
        <w:jc w:val="both"/>
        <w:rPr>
          <w:rFonts w:cstheme="minorHAnsi"/>
          <w:sz w:val="24"/>
          <w:szCs w:val="24"/>
        </w:rPr>
      </w:pPr>
    </w:p>
    <w:p w14:paraId="250C9A1D" w14:textId="6F811ED4" w:rsidR="00F10ABA" w:rsidRDefault="00F10ABA" w:rsidP="00852262">
      <w:pPr>
        <w:spacing w:before="120" w:after="0" w:line="264" w:lineRule="auto"/>
        <w:jc w:val="both"/>
        <w:rPr>
          <w:rFonts w:cstheme="minorHAnsi"/>
          <w:sz w:val="24"/>
          <w:szCs w:val="24"/>
        </w:rPr>
      </w:pPr>
    </w:p>
    <w:p w14:paraId="4788921E" w14:textId="5D5A6057" w:rsidR="00F10ABA" w:rsidRDefault="00F10ABA" w:rsidP="008324FE">
      <w:pPr>
        <w:spacing w:before="120" w:after="0" w:line="264" w:lineRule="auto"/>
        <w:rPr>
          <w:rFonts w:cstheme="minorHAnsi"/>
          <w:sz w:val="24"/>
          <w:szCs w:val="24"/>
        </w:rPr>
      </w:pPr>
    </w:p>
    <w:p w14:paraId="6F2EC278" w14:textId="6FE75FC4" w:rsidR="00F10ABA" w:rsidRDefault="00F10ABA" w:rsidP="008324FE">
      <w:pPr>
        <w:spacing w:before="120" w:after="0" w:line="264" w:lineRule="auto"/>
        <w:rPr>
          <w:rFonts w:cstheme="minorHAnsi"/>
          <w:sz w:val="24"/>
          <w:szCs w:val="24"/>
        </w:rPr>
      </w:pPr>
    </w:p>
    <w:p w14:paraId="1A51CAE1" w14:textId="4EE0EA23" w:rsidR="00F10ABA" w:rsidRDefault="00F10ABA" w:rsidP="008324FE">
      <w:pPr>
        <w:spacing w:before="120" w:after="0" w:line="264" w:lineRule="auto"/>
        <w:rPr>
          <w:rFonts w:cstheme="minorHAnsi"/>
          <w:sz w:val="24"/>
          <w:szCs w:val="24"/>
        </w:rPr>
      </w:pPr>
    </w:p>
    <w:p w14:paraId="258316BC" w14:textId="310BF1DB" w:rsidR="00F10ABA" w:rsidRDefault="00F10ABA" w:rsidP="008324FE">
      <w:pPr>
        <w:spacing w:before="120" w:after="0" w:line="264" w:lineRule="auto"/>
        <w:rPr>
          <w:rFonts w:cstheme="minorHAnsi"/>
          <w:sz w:val="24"/>
          <w:szCs w:val="24"/>
        </w:rPr>
      </w:pPr>
    </w:p>
    <w:p w14:paraId="324A23F1" w14:textId="6151B608" w:rsidR="00F10ABA" w:rsidRDefault="00F10ABA" w:rsidP="008324FE">
      <w:pPr>
        <w:spacing w:before="120" w:after="0" w:line="264" w:lineRule="auto"/>
        <w:rPr>
          <w:rFonts w:cstheme="minorHAnsi"/>
          <w:sz w:val="24"/>
          <w:szCs w:val="24"/>
        </w:rPr>
      </w:pPr>
    </w:p>
    <w:p w14:paraId="16C136D0" w14:textId="0D607E3E" w:rsidR="00F10ABA" w:rsidRDefault="00F10ABA" w:rsidP="008324FE">
      <w:pPr>
        <w:spacing w:before="120" w:after="0" w:line="264" w:lineRule="auto"/>
        <w:rPr>
          <w:rFonts w:cstheme="minorHAnsi"/>
          <w:sz w:val="24"/>
          <w:szCs w:val="24"/>
        </w:rPr>
      </w:pPr>
    </w:p>
    <w:p w14:paraId="49D7B83C" w14:textId="73C3B9F9" w:rsidR="00F10ABA" w:rsidRDefault="00F10ABA" w:rsidP="008324FE">
      <w:pPr>
        <w:spacing w:before="120" w:after="0" w:line="264" w:lineRule="auto"/>
        <w:rPr>
          <w:rFonts w:cstheme="minorHAnsi"/>
          <w:sz w:val="24"/>
          <w:szCs w:val="24"/>
        </w:rPr>
      </w:pPr>
    </w:p>
    <w:p w14:paraId="36C2800A" w14:textId="5EB6DFC4" w:rsidR="00F10ABA" w:rsidRDefault="00F10ABA" w:rsidP="008324FE">
      <w:pPr>
        <w:spacing w:before="120" w:after="0" w:line="264" w:lineRule="auto"/>
        <w:rPr>
          <w:rFonts w:cstheme="minorHAnsi"/>
          <w:sz w:val="24"/>
          <w:szCs w:val="24"/>
        </w:rPr>
      </w:pPr>
    </w:p>
    <w:p w14:paraId="28B33DC4" w14:textId="7F5560B1" w:rsidR="00F10ABA" w:rsidRDefault="00F10ABA" w:rsidP="008324FE">
      <w:pPr>
        <w:spacing w:before="120" w:after="0" w:line="264" w:lineRule="auto"/>
        <w:rPr>
          <w:rFonts w:cstheme="minorHAnsi"/>
          <w:sz w:val="24"/>
          <w:szCs w:val="24"/>
        </w:rPr>
      </w:pPr>
    </w:p>
    <w:p w14:paraId="096B5400" w14:textId="77777777" w:rsidR="00F10ABA" w:rsidRDefault="00F10ABA" w:rsidP="008324FE">
      <w:pPr>
        <w:spacing w:before="120" w:after="0" w:line="264" w:lineRule="auto"/>
        <w:rPr>
          <w:rFonts w:cstheme="minorHAnsi"/>
          <w:sz w:val="24"/>
          <w:szCs w:val="24"/>
        </w:rPr>
      </w:pPr>
    </w:p>
    <w:p w14:paraId="37C0B612" w14:textId="6A54E36A" w:rsidR="00E96F01" w:rsidRPr="00752042" w:rsidRDefault="00752042" w:rsidP="00752042">
      <w:pPr>
        <w:pStyle w:val="Legenda"/>
      </w:pPr>
      <w:r w:rsidRPr="00752042">
        <w:t xml:space="preserve">Wykres </w:t>
      </w:r>
      <w:fldSimple w:instr=" SEQ Wykres \* ARABIC ">
        <w:r w:rsidR="00923E27">
          <w:rPr>
            <w:noProof/>
          </w:rPr>
          <w:t>3</w:t>
        </w:r>
      </w:fldSimple>
      <w:r w:rsidRPr="00752042">
        <w:t xml:space="preserve"> Wykres przedstawia prognozowaną strukturę wiekową ludności Polski w 2050 r. na tle struktury wiekowej ludności Polski w 2013 r. </w:t>
      </w:r>
    </w:p>
    <w:p w14:paraId="1A2CF111" w14:textId="77777777" w:rsidR="00CB56C4" w:rsidRPr="008324FE" w:rsidRDefault="00CB56C4" w:rsidP="00752042">
      <w:pPr>
        <w:spacing w:before="120" w:after="0" w:line="264" w:lineRule="auto"/>
        <w:rPr>
          <w:rFonts w:cstheme="minorHAnsi"/>
          <w:sz w:val="24"/>
          <w:szCs w:val="24"/>
        </w:rPr>
      </w:pPr>
      <w:r w:rsidRPr="008324FE">
        <w:rPr>
          <w:rFonts w:cstheme="minorHAnsi"/>
          <w:noProof/>
          <w:sz w:val="24"/>
          <w:szCs w:val="24"/>
        </w:rPr>
        <w:drawing>
          <wp:inline distT="0" distB="0" distL="0" distR="0" wp14:anchorId="79992ABB" wp14:editId="1E0971A2">
            <wp:extent cx="4650828" cy="4978057"/>
            <wp:effectExtent l="0" t="0" r="0" b="0"/>
            <wp:docPr id="1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5">
                      <a:extLst>
                        <a:ext uri="{28A0092B-C50C-407E-A947-70E740481C1C}">
                          <a14:useLocalDpi xmlns:a14="http://schemas.microsoft.com/office/drawing/2010/main" val="0"/>
                        </a:ext>
                      </a:extLst>
                    </a:blip>
                    <a:stretch>
                      <a:fillRect/>
                    </a:stretch>
                  </pic:blipFill>
                  <pic:spPr>
                    <a:xfrm>
                      <a:off x="0" y="0"/>
                      <a:ext cx="4677735" cy="5006857"/>
                    </a:xfrm>
                    <a:prstGeom prst="rect">
                      <a:avLst/>
                    </a:prstGeom>
                  </pic:spPr>
                </pic:pic>
              </a:graphicData>
            </a:graphic>
          </wp:inline>
        </w:drawing>
      </w:r>
    </w:p>
    <w:p w14:paraId="0C7821FD" w14:textId="55A552F7" w:rsidR="00E96F01" w:rsidRDefault="00CB56C4" w:rsidP="008324FE">
      <w:pPr>
        <w:spacing w:before="120" w:after="0" w:line="264" w:lineRule="auto"/>
        <w:rPr>
          <w:rFonts w:cstheme="minorHAnsi"/>
          <w:i/>
          <w:iCs/>
        </w:rPr>
      </w:pPr>
      <w:r w:rsidRPr="00752042">
        <w:rPr>
          <w:rFonts w:cstheme="minorHAnsi"/>
          <w:i/>
          <w:iCs/>
        </w:rPr>
        <w:t>Źródło: GUS</w:t>
      </w:r>
      <w:r w:rsidRPr="00752042">
        <w:rPr>
          <w:rStyle w:val="Odwoanieprzypisudolnego"/>
          <w:rFonts w:cstheme="minorHAnsi"/>
          <w:i/>
          <w:iCs/>
        </w:rPr>
        <w:footnoteReference w:id="6"/>
      </w:r>
      <w:r w:rsidRPr="00752042">
        <w:rPr>
          <w:rFonts w:cstheme="minorHAnsi"/>
          <w:i/>
          <w:iCs/>
        </w:rPr>
        <w:t>.</w:t>
      </w:r>
    </w:p>
    <w:p w14:paraId="426CB86E" w14:textId="0F2F0472" w:rsidR="00B00257" w:rsidRPr="00B00257" w:rsidRDefault="00B00257" w:rsidP="008324FE">
      <w:pPr>
        <w:spacing w:before="120" w:after="0" w:line="264" w:lineRule="auto"/>
        <w:rPr>
          <w:rFonts w:cstheme="minorHAnsi"/>
          <w:sz w:val="24"/>
          <w:szCs w:val="24"/>
        </w:rPr>
      </w:pPr>
      <w:r>
        <w:rPr>
          <w:rFonts w:cstheme="minorHAnsi"/>
          <w:sz w:val="24"/>
          <w:szCs w:val="24"/>
        </w:rPr>
        <w:t>Na powyższej ilustracji w</w:t>
      </w:r>
      <w:r w:rsidRPr="00B00257">
        <w:rPr>
          <w:rFonts w:cstheme="minorHAnsi"/>
          <w:sz w:val="24"/>
          <w:szCs w:val="24"/>
        </w:rPr>
        <w:t>idać wyraźne zwężenie piramidy wśród osób w wieku produkcyjnym i rozszerzenie wśród osób w wieku post produkcyjnym. Dominującą grupę wiekową stanowić będą osoby w wieku 65-75 lat.</w:t>
      </w:r>
    </w:p>
    <w:p w14:paraId="76E80410" w14:textId="56356095" w:rsidR="00C24BBD" w:rsidRPr="008324FE" w:rsidRDefault="009079E1" w:rsidP="00690EB9">
      <w:pPr>
        <w:pStyle w:val="Nagwek2"/>
      </w:pPr>
      <w:bookmarkStart w:id="26" w:name="_Toc116502780"/>
      <w:bookmarkStart w:id="27" w:name="_Toc117156678"/>
      <w:r>
        <w:t xml:space="preserve">Podrozdział </w:t>
      </w:r>
      <w:r w:rsidR="00C24BBD" w:rsidRPr="008324FE">
        <w:t>4.</w:t>
      </w:r>
      <w:r w:rsidR="00F764C2">
        <w:t>4</w:t>
      </w:r>
      <w:r w:rsidR="00C24BBD" w:rsidRPr="008324FE">
        <w:t xml:space="preserve"> Zróżnicowanie wewnętrzne populacji osób starszych</w:t>
      </w:r>
      <w:bookmarkEnd w:id="26"/>
      <w:bookmarkEnd w:id="27"/>
    </w:p>
    <w:p w14:paraId="5C1F3AD1" w14:textId="1207C067" w:rsidR="00C24BBD" w:rsidRPr="009079E1" w:rsidRDefault="00C24BBD" w:rsidP="009079E1">
      <w:pPr>
        <w:spacing w:before="120" w:after="0" w:line="264" w:lineRule="auto"/>
        <w:rPr>
          <w:rFonts w:eastAsia="Times New Roman" w:cstheme="minorHAnsi"/>
          <w:sz w:val="24"/>
          <w:szCs w:val="24"/>
          <w:lang w:eastAsia="pl-PL"/>
        </w:rPr>
      </w:pPr>
      <w:r w:rsidRPr="008324FE">
        <w:rPr>
          <w:rFonts w:eastAsia="Times New Roman" w:cstheme="minorHAnsi"/>
          <w:color w:val="000000"/>
          <w:sz w:val="24"/>
          <w:szCs w:val="24"/>
          <w:lang w:eastAsia="pl-PL"/>
        </w:rPr>
        <w:t xml:space="preserve">O osobach starszych przeważnie pisze się w kontekście problemów zdrowotnych i zmniejszającej się sprawności fizycznej i poznawczej. Takie podejście sprawia, że osoby starsze postrzegane są jako słabe, zależne, potrzebujące, pozbawione wpływu. Tymczasem osoby starsze mogą być aktywnymi członkami i członkiniami społeczeństwa, czynnie zaangażowanymi w życie społeczne. Ponadto osoby starsze często odgrywają istotną rolę w życiu swoich rodzin, na przykład współuczestnicząc w opiece nad wnukami. </w:t>
      </w:r>
    </w:p>
    <w:p w14:paraId="32B76550" w14:textId="2C22F25E" w:rsidR="00C24BBD" w:rsidRPr="008324FE" w:rsidRDefault="00C24BBD" w:rsidP="008324FE">
      <w:pPr>
        <w:pStyle w:val="NormalnyWeb"/>
        <w:spacing w:before="120" w:beforeAutospacing="0" w:after="0" w:afterAutospacing="0" w:line="264" w:lineRule="auto"/>
        <w:rPr>
          <w:rFonts w:asciiTheme="minorHAnsi" w:hAnsiTheme="minorHAnsi" w:cstheme="minorHAnsi"/>
        </w:rPr>
      </w:pPr>
      <w:r w:rsidRPr="008324FE">
        <w:rPr>
          <w:rFonts w:asciiTheme="minorHAnsi" w:hAnsiTheme="minorHAnsi" w:cstheme="minorHAnsi"/>
          <w:color w:val="000000"/>
        </w:rPr>
        <w:t xml:space="preserve">Osoby starsze, stanowiące zwiększający się odsetek społeczeństw zachodnich, w tym społeczeństwa polskiego, opisywane są często jako jednolita, niezróżnicowana wewnętrznie grupa. Tymczasem osoby w wieku 65+ </w:t>
      </w:r>
      <w:r w:rsidRPr="008324FE">
        <w:rPr>
          <w:rFonts w:asciiTheme="minorHAnsi" w:hAnsiTheme="minorHAnsi" w:cstheme="minorHAnsi"/>
          <w:b/>
          <w:bCs/>
          <w:color w:val="000000"/>
        </w:rPr>
        <w:t>różnią się między sobą w nie mniejszym stopniu, niż ma to miejsce w młodszych segmentach społeczeństwa</w:t>
      </w:r>
      <w:r w:rsidRPr="008324FE">
        <w:rPr>
          <w:rFonts w:asciiTheme="minorHAnsi" w:hAnsiTheme="minorHAnsi" w:cstheme="minorHAnsi"/>
          <w:color w:val="000000"/>
        </w:rPr>
        <w:t xml:space="preserve">. </w:t>
      </w:r>
      <w:r w:rsidRPr="008324FE">
        <w:rPr>
          <w:rFonts w:asciiTheme="minorHAnsi" w:hAnsiTheme="minorHAnsi" w:cstheme="minorHAnsi"/>
        </w:rPr>
        <w:t>Seniorzy i seniorki są grupą wewnętrznie zróżnicowaną pod względem płci, wykształcenia, zamożności, stanu cywilnego, stanu zdrowia czy sytuacji mieszkaniowej. Co za tym idzie - wśród seniorów i seniorek znajdziemy zarówno osoby wykluczone, jak i osoby w pełni uczestniczące w życiu społeczności.</w:t>
      </w:r>
    </w:p>
    <w:p w14:paraId="40B68461" w14:textId="31F41FEF" w:rsidR="00C24BBD" w:rsidRPr="008324FE" w:rsidRDefault="00C24BBD" w:rsidP="008324FE">
      <w:pPr>
        <w:spacing w:before="120" w:after="0" w:line="264" w:lineRule="auto"/>
        <w:rPr>
          <w:rFonts w:cstheme="minorHAnsi"/>
          <w:sz w:val="24"/>
          <w:szCs w:val="24"/>
        </w:rPr>
      </w:pPr>
      <w:r w:rsidRPr="008324FE">
        <w:rPr>
          <w:rFonts w:cstheme="minorHAnsi"/>
          <w:sz w:val="24"/>
          <w:szCs w:val="24"/>
        </w:rPr>
        <w:t>Oznacza to, że aby zaadresować potrzeby tej szerokiej grupy odbiorców konieczna jest jej segmentacja na poszczególne funkcjonalne grupy a następnie opracowanie szeregu różnorodnych strategii, które mają służyć włączaniu społecznemu i zaadresowaniu potrzeb poszczególnych grup wśród osób starszych.</w:t>
      </w:r>
      <w:r w:rsidR="00767A75" w:rsidRPr="008324FE">
        <w:rPr>
          <w:rFonts w:cstheme="minorHAnsi"/>
          <w:sz w:val="24"/>
          <w:szCs w:val="24"/>
        </w:rPr>
        <w:t xml:space="preserve"> </w:t>
      </w:r>
    </w:p>
    <w:p w14:paraId="1C25F300" w14:textId="47AD0F0C" w:rsidR="00C24BBD" w:rsidRPr="009079E1" w:rsidRDefault="00C24BBD" w:rsidP="009079E1">
      <w:pPr>
        <w:pStyle w:val="NormalnyWeb"/>
        <w:spacing w:before="120" w:beforeAutospacing="0" w:after="0" w:afterAutospacing="0" w:line="264" w:lineRule="auto"/>
        <w:rPr>
          <w:rFonts w:asciiTheme="minorHAnsi" w:hAnsiTheme="minorHAnsi" w:cstheme="minorHAnsi"/>
          <w:color w:val="000000"/>
        </w:rPr>
      </w:pPr>
      <w:r w:rsidRPr="008324FE">
        <w:rPr>
          <w:rFonts w:asciiTheme="minorHAnsi" w:hAnsiTheme="minorHAnsi" w:cstheme="minorHAnsi"/>
          <w:color w:val="000000"/>
        </w:rPr>
        <w:t xml:space="preserve">Dodatkowo należy wziąć pod uwagę to, że kategoria osób starszych (65+) </w:t>
      </w:r>
      <w:r w:rsidRPr="008324FE">
        <w:rPr>
          <w:rFonts w:asciiTheme="minorHAnsi" w:hAnsiTheme="minorHAnsi" w:cstheme="minorHAnsi"/>
          <w:b/>
          <w:bCs/>
          <w:color w:val="000000"/>
        </w:rPr>
        <w:t>obejmuje osoby zróżnicowane wiekowo.</w:t>
      </w:r>
      <w:r w:rsidRPr="008324FE">
        <w:rPr>
          <w:rFonts w:asciiTheme="minorHAnsi" w:hAnsiTheme="minorHAnsi" w:cstheme="minorHAnsi"/>
          <w:color w:val="000000"/>
        </w:rPr>
        <w:t xml:space="preserve"> Dla przykładu, osoba w wieku 65 lat różnić się może np. poziomem sprawności fizycznej od osoby w wieku 85 lat (choć sam wiek nie jest jedynym czynnikiem decydującym o stanie zdrowia). Ponadto, tym, co kształtuje preferencje, opinie i cechy osób starszych jako grupy, nie jest wiek powyżej 65. roku życia, ale wspólne doświadczenia pokoleniowe, np. doświadczenie bycia dzieckiem w trakcie II wojny światowej. </w:t>
      </w:r>
    </w:p>
    <w:p w14:paraId="653FDDDD" w14:textId="589A0C69" w:rsidR="00CB56C4" w:rsidRPr="008324FE" w:rsidRDefault="009079E1" w:rsidP="009079E1">
      <w:pPr>
        <w:pStyle w:val="Nagwek2"/>
      </w:pPr>
      <w:bookmarkStart w:id="28" w:name="_Toc116502781"/>
      <w:bookmarkStart w:id="29" w:name="_Toc117156679"/>
      <w:r>
        <w:t xml:space="preserve">Podrozdział </w:t>
      </w:r>
      <w:r w:rsidR="00CB56C4" w:rsidRPr="008324FE">
        <w:t>4.</w:t>
      </w:r>
      <w:r w:rsidR="00C24BBD" w:rsidRPr="008324FE">
        <w:t>5</w:t>
      </w:r>
      <w:r w:rsidR="00CB56C4" w:rsidRPr="008324FE">
        <w:t xml:space="preserve"> Osoby starsze w populacji Grodziska Mazowieckiego – kontekst lokalny</w:t>
      </w:r>
      <w:bookmarkEnd w:id="28"/>
      <w:bookmarkEnd w:id="29"/>
    </w:p>
    <w:p w14:paraId="39CD4342" w14:textId="129A1CE9" w:rsidR="00B00257" w:rsidRDefault="00CB56C4" w:rsidP="00B00257">
      <w:pPr>
        <w:spacing w:before="120" w:after="0" w:line="264" w:lineRule="auto"/>
        <w:rPr>
          <w:rFonts w:cstheme="minorHAnsi"/>
          <w:sz w:val="24"/>
          <w:szCs w:val="24"/>
        </w:rPr>
      </w:pPr>
      <w:r w:rsidRPr="008324FE">
        <w:rPr>
          <w:rFonts w:cstheme="minorHAnsi"/>
          <w:sz w:val="24"/>
          <w:szCs w:val="24"/>
        </w:rPr>
        <w:t xml:space="preserve">Trend starzenia się społeczeństwa widoczny jest również w gminie Grodzisk Mazowiecki, jednak na tle Polski procesy te przebiegają w Grodzisku dużo łagodniej. </w:t>
      </w:r>
      <w:r w:rsidRPr="008324FE">
        <w:rPr>
          <w:rFonts w:cstheme="minorHAnsi"/>
          <w:b/>
          <w:bCs/>
          <w:sz w:val="24"/>
          <w:szCs w:val="24"/>
        </w:rPr>
        <w:t>Gmina cieszy się stosunkowo młodą populacją</w:t>
      </w:r>
      <w:r w:rsidRPr="008324FE">
        <w:rPr>
          <w:rFonts w:cstheme="minorHAnsi"/>
          <w:sz w:val="24"/>
          <w:szCs w:val="24"/>
        </w:rPr>
        <w:t xml:space="preserve"> (średni wiek mieszkańców Grodziska Mazowieckiego jest niższy od średniego wieku mieszkańców województwa mazowieckiego i wynosi 39,2 lata)</w:t>
      </w:r>
      <w:r w:rsidRPr="008324FE">
        <w:rPr>
          <w:rStyle w:val="Odwoanieprzypisudolnego"/>
          <w:rFonts w:cstheme="minorHAnsi"/>
          <w:sz w:val="24"/>
          <w:szCs w:val="24"/>
        </w:rPr>
        <w:footnoteReference w:id="7"/>
      </w:r>
      <w:r w:rsidRPr="008324FE">
        <w:rPr>
          <w:rFonts w:cstheme="minorHAnsi"/>
          <w:sz w:val="24"/>
          <w:szCs w:val="24"/>
        </w:rPr>
        <w:t xml:space="preserve">. </w:t>
      </w:r>
    </w:p>
    <w:p w14:paraId="5B2C1D62" w14:textId="523D6B1E" w:rsidR="00CB56C4" w:rsidRPr="008324FE" w:rsidRDefault="00CB56C4" w:rsidP="00B00257">
      <w:pPr>
        <w:spacing w:before="120" w:after="0" w:line="264" w:lineRule="auto"/>
        <w:rPr>
          <w:rFonts w:cstheme="minorHAnsi"/>
          <w:sz w:val="24"/>
          <w:szCs w:val="24"/>
        </w:rPr>
      </w:pPr>
      <w:r w:rsidRPr="008324FE">
        <w:rPr>
          <w:rFonts w:cstheme="minorHAnsi"/>
          <w:sz w:val="24"/>
          <w:szCs w:val="24"/>
        </w:rPr>
        <w:t xml:space="preserve">Przyczyną tego stanu rzeczy mogą być </w:t>
      </w:r>
      <w:r w:rsidRPr="008324FE">
        <w:rPr>
          <w:rFonts w:cstheme="minorHAnsi"/>
          <w:b/>
          <w:bCs/>
          <w:sz w:val="24"/>
          <w:szCs w:val="24"/>
        </w:rPr>
        <w:t>dodatnie saldo migracji</w:t>
      </w:r>
      <w:r w:rsidRPr="008324FE">
        <w:rPr>
          <w:rFonts w:cstheme="minorHAnsi"/>
          <w:sz w:val="24"/>
          <w:szCs w:val="24"/>
        </w:rPr>
        <w:t xml:space="preserve"> oraz </w:t>
      </w:r>
      <w:r w:rsidRPr="008324FE">
        <w:rPr>
          <w:rFonts w:cstheme="minorHAnsi"/>
          <w:b/>
          <w:bCs/>
          <w:sz w:val="24"/>
          <w:szCs w:val="24"/>
        </w:rPr>
        <w:t>stosunkowo wysoki przyrost naturalny</w:t>
      </w:r>
      <w:r w:rsidRPr="008324FE">
        <w:rPr>
          <w:rFonts w:cstheme="minorHAnsi"/>
          <w:sz w:val="24"/>
          <w:szCs w:val="24"/>
        </w:rPr>
        <w:t>.</w:t>
      </w:r>
      <w:r w:rsidR="00496F43" w:rsidRPr="008324FE">
        <w:rPr>
          <w:rFonts w:cstheme="minorHAnsi"/>
          <w:sz w:val="24"/>
          <w:szCs w:val="24"/>
        </w:rPr>
        <w:t xml:space="preserve"> </w:t>
      </w:r>
      <w:r w:rsidRPr="008324FE">
        <w:rPr>
          <w:rFonts w:cstheme="minorHAnsi"/>
          <w:sz w:val="24"/>
          <w:szCs w:val="24"/>
        </w:rPr>
        <w:t>W ostatnich latach Grodzisk Mazowiecki notował znaczące dodatnie saldo migracji</w:t>
      </w:r>
      <w:r w:rsidRPr="008324FE">
        <w:rPr>
          <w:rStyle w:val="Odwoanieprzypisudolnego"/>
          <w:rFonts w:cstheme="minorHAnsi"/>
          <w:sz w:val="24"/>
          <w:szCs w:val="24"/>
        </w:rPr>
        <w:footnoteReference w:id="8"/>
      </w:r>
      <w:r w:rsidRPr="008324FE">
        <w:rPr>
          <w:rFonts w:cstheme="minorHAnsi"/>
          <w:sz w:val="24"/>
          <w:szCs w:val="24"/>
        </w:rPr>
        <w:t>, a w sumie w latach 2002-2021 liczba osób mieszkających w gminie wzrosła o 25,3%</w:t>
      </w:r>
      <w:r w:rsidRPr="008324FE">
        <w:rPr>
          <w:rStyle w:val="Odwoanieprzypisudolnego"/>
          <w:rFonts w:cstheme="minorHAnsi"/>
          <w:sz w:val="24"/>
          <w:szCs w:val="24"/>
        </w:rPr>
        <w:footnoteReference w:id="9"/>
      </w:r>
      <w:r w:rsidRPr="008324FE">
        <w:rPr>
          <w:rFonts w:cstheme="minorHAnsi"/>
          <w:sz w:val="24"/>
          <w:szCs w:val="24"/>
        </w:rPr>
        <w:t>. Ponadto gmina Grodzisk Mazowiecki ma dodatni przyrost naturalny. Współczynnik dynamiki demograficznej, czyli liczby urodzeń do liczby zgonów wynosi 0,97 i jest wyższy od współczynnika dynamiki demograficznej dla całej Polski</w:t>
      </w:r>
      <w:r w:rsidR="00856E03">
        <w:rPr>
          <w:rFonts w:cstheme="minorHAnsi"/>
          <w:sz w:val="24"/>
          <w:szCs w:val="24"/>
        </w:rPr>
        <w:t xml:space="preserve"> (który w 2</w:t>
      </w:r>
      <w:r w:rsidR="009351DC">
        <w:rPr>
          <w:rFonts w:cstheme="minorHAnsi"/>
          <w:sz w:val="24"/>
          <w:szCs w:val="24"/>
        </w:rPr>
        <w:t>019 wynosił 0,</w:t>
      </w:r>
      <w:r w:rsidR="00856E03">
        <w:rPr>
          <w:rFonts w:cstheme="minorHAnsi"/>
          <w:sz w:val="24"/>
          <w:szCs w:val="24"/>
        </w:rPr>
        <w:t xml:space="preserve">92 </w:t>
      </w:r>
      <w:r w:rsidR="009351DC">
        <w:rPr>
          <w:rFonts w:cstheme="minorHAnsi"/>
          <w:sz w:val="24"/>
          <w:szCs w:val="24"/>
        </w:rPr>
        <w:t>a w 2021 w następstwie pandemii spadł aż do 0,64</w:t>
      </w:r>
      <w:r w:rsidR="00856E03">
        <w:rPr>
          <w:rFonts w:cstheme="minorHAnsi"/>
          <w:sz w:val="24"/>
          <w:szCs w:val="24"/>
        </w:rPr>
        <w:t>)</w:t>
      </w:r>
      <w:r w:rsidR="00856E03">
        <w:rPr>
          <w:rStyle w:val="Odwoanieprzypisudolnego"/>
          <w:rFonts w:cstheme="minorHAnsi"/>
          <w:sz w:val="24"/>
          <w:szCs w:val="24"/>
        </w:rPr>
        <w:footnoteReference w:id="10"/>
      </w:r>
      <w:r w:rsidRPr="008324FE">
        <w:rPr>
          <w:rFonts w:cstheme="minorHAnsi"/>
          <w:sz w:val="24"/>
          <w:szCs w:val="24"/>
        </w:rPr>
        <w:t xml:space="preserve">. </w:t>
      </w:r>
    </w:p>
    <w:p w14:paraId="46702180" w14:textId="7582347A" w:rsidR="00CB56C4" w:rsidRDefault="00CB56C4" w:rsidP="00852262">
      <w:pPr>
        <w:spacing w:before="120" w:after="0" w:line="264" w:lineRule="auto"/>
        <w:jc w:val="both"/>
        <w:rPr>
          <w:rFonts w:cstheme="minorHAnsi"/>
          <w:sz w:val="24"/>
          <w:szCs w:val="24"/>
        </w:rPr>
      </w:pPr>
      <w:r w:rsidRPr="008324FE">
        <w:rPr>
          <w:rFonts w:cstheme="minorHAnsi"/>
          <w:sz w:val="24"/>
          <w:szCs w:val="24"/>
        </w:rPr>
        <w:t>W 2019 r. na 100 osób w wieku produkcyjnym (18-64 dla mężczyzn i 18-59 dla kobiet) przypadało statystycznie około 71 osób w wieku nieprodukcyjnym (wskaźnik obciążenia demograficznego). Dominującą kohortą były osoby w wieku 35-45 lat, a liczba osób w wieku przedprodukcyjnym była nieco mniejsza od liczby osób w wieku poprodukcyjnym (zob. wykres).</w:t>
      </w:r>
    </w:p>
    <w:p w14:paraId="1F241A2B" w14:textId="470CA230" w:rsidR="00F10ABA" w:rsidRDefault="00F10ABA" w:rsidP="008324FE">
      <w:pPr>
        <w:spacing w:before="120" w:after="0" w:line="264" w:lineRule="auto"/>
        <w:rPr>
          <w:rFonts w:cstheme="minorHAnsi"/>
          <w:sz w:val="24"/>
          <w:szCs w:val="24"/>
        </w:rPr>
      </w:pPr>
    </w:p>
    <w:p w14:paraId="4AB6D89D" w14:textId="63A0DC52" w:rsidR="00F10ABA" w:rsidRDefault="00F10ABA" w:rsidP="008324FE">
      <w:pPr>
        <w:spacing w:before="120" w:after="0" w:line="264" w:lineRule="auto"/>
        <w:rPr>
          <w:rFonts w:cstheme="minorHAnsi"/>
          <w:sz w:val="24"/>
          <w:szCs w:val="24"/>
        </w:rPr>
      </w:pPr>
    </w:p>
    <w:p w14:paraId="2D311519" w14:textId="4F033BB8" w:rsidR="00F10ABA" w:rsidRDefault="00F10ABA" w:rsidP="008324FE">
      <w:pPr>
        <w:spacing w:before="120" w:after="0" w:line="264" w:lineRule="auto"/>
        <w:rPr>
          <w:rFonts w:cstheme="minorHAnsi"/>
          <w:sz w:val="24"/>
          <w:szCs w:val="24"/>
        </w:rPr>
      </w:pPr>
    </w:p>
    <w:p w14:paraId="03294214" w14:textId="77777777" w:rsidR="00F10ABA" w:rsidRDefault="00F10ABA" w:rsidP="008324FE">
      <w:pPr>
        <w:spacing w:before="120" w:after="0" w:line="264" w:lineRule="auto"/>
        <w:rPr>
          <w:rFonts w:cstheme="minorHAnsi"/>
          <w:sz w:val="24"/>
          <w:szCs w:val="24"/>
        </w:rPr>
      </w:pPr>
    </w:p>
    <w:p w14:paraId="37D76953" w14:textId="11F5CF25" w:rsidR="009079E1" w:rsidRPr="009079E1" w:rsidRDefault="009079E1" w:rsidP="009079E1">
      <w:pPr>
        <w:pStyle w:val="Legenda"/>
      </w:pPr>
      <w:r w:rsidRPr="009079E1">
        <w:t xml:space="preserve">Wykres </w:t>
      </w:r>
      <w:fldSimple w:instr=" SEQ Wykres \* ARABIC ">
        <w:r w:rsidR="00923E27">
          <w:rPr>
            <w:noProof/>
          </w:rPr>
          <w:t>4</w:t>
        </w:r>
      </w:fldSimple>
      <w:r w:rsidRPr="009079E1">
        <w:t xml:space="preserve"> Piramida demograficzna gminy Grodzisk Mazowiecki w 2019 r. </w:t>
      </w:r>
    </w:p>
    <w:p w14:paraId="1E71FA61" w14:textId="77777777" w:rsidR="009079E1" w:rsidRDefault="00CB56C4" w:rsidP="009079E1">
      <w:pPr>
        <w:spacing w:before="120" w:after="0" w:line="264" w:lineRule="auto"/>
        <w:rPr>
          <w:rFonts w:cstheme="minorHAnsi"/>
          <w:b/>
          <w:bCs/>
          <w:sz w:val="24"/>
          <w:szCs w:val="24"/>
        </w:rPr>
      </w:pPr>
      <w:r w:rsidRPr="008324FE">
        <w:rPr>
          <w:rFonts w:cstheme="minorHAnsi"/>
          <w:noProof/>
          <w:sz w:val="24"/>
          <w:szCs w:val="24"/>
        </w:rPr>
        <w:drawing>
          <wp:inline distT="0" distB="0" distL="0" distR="0" wp14:anchorId="70CB535C" wp14:editId="3777A952">
            <wp:extent cx="4276578" cy="6321189"/>
            <wp:effectExtent l="0" t="0" r="0" b="381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6">
                      <a:extLst>
                        <a:ext uri="{28A0092B-C50C-407E-A947-70E740481C1C}">
                          <a14:useLocalDpi xmlns:a14="http://schemas.microsoft.com/office/drawing/2010/main" val="0"/>
                        </a:ext>
                      </a:extLst>
                    </a:blip>
                    <a:stretch>
                      <a:fillRect/>
                    </a:stretch>
                  </pic:blipFill>
                  <pic:spPr>
                    <a:xfrm>
                      <a:off x="0" y="0"/>
                      <a:ext cx="4295139" cy="6348624"/>
                    </a:xfrm>
                    <a:prstGeom prst="rect">
                      <a:avLst/>
                    </a:prstGeom>
                  </pic:spPr>
                </pic:pic>
              </a:graphicData>
            </a:graphic>
          </wp:inline>
        </w:drawing>
      </w:r>
    </w:p>
    <w:p w14:paraId="5AD3D890" w14:textId="253E1A6C" w:rsidR="00CB56C4" w:rsidRPr="009079E1" w:rsidRDefault="009079E1" w:rsidP="009079E1">
      <w:pPr>
        <w:spacing w:before="120" w:after="0" w:line="264" w:lineRule="auto"/>
        <w:rPr>
          <w:rFonts w:cstheme="minorHAnsi"/>
          <w:i/>
          <w:iCs/>
        </w:rPr>
      </w:pPr>
      <w:r w:rsidRPr="009079E1">
        <w:rPr>
          <w:rFonts w:cstheme="minorHAnsi"/>
          <w:i/>
          <w:iCs/>
        </w:rPr>
        <w:t xml:space="preserve">Źródło: Bank Danych Lokalnych GUS, 2020 </w:t>
      </w:r>
      <w:hyperlink r:id="rId17" w:history="1">
        <w:r>
          <w:rPr>
            <w:rStyle w:val="Hipercze"/>
            <w:rFonts w:cstheme="minorHAnsi"/>
            <w:i/>
            <w:iCs/>
          </w:rPr>
          <w:t>Vademecum_mazowieckie</w:t>
        </w:r>
      </w:hyperlink>
      <w:r>
        <w:rPr>
          <w:rFonts w:cstheme="minorHAnsi"/>
          <w:i/>
          <w:iCs/>
        </w:rPr>
        <w:t xml:space="preserve"> </w:t>
      </w:r>
      <w:r w:rsidRPr="009079E1">
        <w:rPr>
          <w:rFonts w:cstheme="minorHAnsi"/>
          <w:i/>
          <w:iCs/>
        </w:rPr>
        <w:t xml:space="preserve">, dostęp: 27.09.2022 </w:t>
      </w:r>
    </w:p>
    <w:p w14:paraId="0C27ED33" w14:textId="29C13F35" w:rsidR="00CB56C4" w:rsidRPr="008324FE" w:rsidRDefault="00CB56C4" w:rsidP="00B00257">
      <w:pPr>
        <w:spacing w:before="120" w:after="0" w:line="264" w:lineRule="auto"/>
        <w:rPr>
          <w:rFonts w:cstheme="minorHAnsi"/>
          <w:sz w:val="24"/>
          <w:szCs w:val="24"/>
        </w:rPr>
      </w:pPr>
      <w:r w:rsidRPr="008324FE">
        <w:rPr>
          <w:rFonts w:cstheme="minorHAnsi"/>
          <w:sz w:val="24"/>
          <w:szCs w:val="24"/>
        </w:rPr>
        <w:t>Pomimo tego, trend starzenia się społeczeństwa jest zauważalny i będzie w przyszłości mieć znaczący wpływ również na Grodzisk Mazowiecki. Według prognozy Głównego Urzędu Statystycznego liczba ludności w gminie do roku 2030 wzrośnie z obecnych 49 tys. do 52 tys., podczas gdy liczba osób w wieku poprodukcyjnym (65+) wzrośnie z obecnych 8,5 tys. do ponad 10 tys</w:t>
      </w:r>
      <w:r w:rsidR="00B00257">
        <w:rPr>
          <w:rFonts w:cstheme="minorHAnsi"/>
          <w:sz w:val="24"/>
          <w:szCs w:val="24"/>
        </w:rPr>
        <w:t xml:space="preserve">. </w:t>
      </w:r>
      <w:r w:rsidRPr="008324FE">
        <w:rPr>
          <w:rStyle w:val="Odwoanieprzypisudolnego"/>
          <w:rFonts w:cstheme="minorHAnsi"/>
          <w:sz w:val="24"/>
          <w:szCs w:val="24"/>
        </w:rPr>
        <w:footnoteReference w:id="11"/>
      </w:r>
      <w:r w:rsidRPr="008324FE">
        <w:rPr>
          <w:rFonts w:cstheme="minorHAnsi"/>
          <w:sz w:val="24"/>
          <w:szCs w:val="24"/>
        </w:rPr>
        <w:t xml:space="preserve">. </w:t>
      </w:r>
    </w:p>
    <w:p w14:paraId="536263C1" w14:textId="75A28E8C" w:rsidR="009079E1" w:rsidRDefault="00CB56C4" w:rsidP="00B00257">
      <w:pPr>
        <w:spacing w:before="120" w:after="0" w:line="264" w:lineRule="auto"/>
        <w:rPr>
          <w:rFonts w:cstheme="minorHAnsi"/>
          <w:sz w:val="24"/>
          <w:szCs w:val="24"/>
        </w:rPr>
      </w:pPr>
      <w:r w:rsidRPr="008324FE">
        <w:rPr>
          <w:rFonts w:cstheme="minorHAnsi"/>
          <w:sz w:val="24"/>
          <w:szCs w:val="24"/>
        </w:rPr>
        <w:t>Oznacza to, że</w:t>
      </w:r>
      <w:r w:rsidRPr="008324FE">
        <w:rPr>
          <w:rFonts w:cstheme="minorHAnsi"/>
          <w:b/>
          <w:bCs/>
          <w:sz w:val="24"/>
          <w:szCs w:val="24"/>
        </w:rPr>
        <w:t xml:space="preserve"> podczas gdy liczba osób mieszkających w gminie w najbliższej dekadzie zwiększy się o 6%, liczba osób starszych zwiększy się aż o 17%. </w:t>
      </w:r>
      <w:r w:rsidRPr="008324FE">
        <w:rPr>
          <w:rFonts w:cstheme="minorHAnsi"/>
          <w:sz w:val="24"/>
          <w:szCs w:val="24"/>
        </w:rPr>
        <w:t>A zatem proporcjonalnie liczba mieszkańców i mieszkanek gminy w wieku post</w:t>
      </w:r>
      <w:r w:rsidR="00B00257">
        <w:rPr>
          <w:rFonts w:cstheme="minorHAnsi"/>
          <w:sz w:val="24"/>
          <w:szCs w:val="24"/>
        </w:rPr>
        <w:t xml:space="preserve"> </w:t>
      </w:r>
      <w:r w:rsidRPr="008324FE">
        <w:rPr>
          <w:rFonts w:cstheme="minorHAnsi"/>
          <w:sz w:val="24"/>
          <w:szCs w:val="24"/>
        </w:rPr>
        <w:t xml:space="preserve">produkcyjnym (65+) w stosunku do liczby wszystkich osób mieszkających w gminie </w:t>
      </w:r>
      <w:r w:rsidRPr="008324FE">
        <w:rPr>
          <w:rFonts w:cstheme="minorHAnsi"/>
          <w:b/>
          <w:bCs/>
          <w:sz w:val="24"/>
          <w:szCs w:val="24"/>
        </w:rPr>
        <w:t xml:space="preserve">zwiększy się z 17,5% do 19,5%. </w:t>
      </w:r>
      <w:r w:rsidRPr="008324FE">
        <w:rPr>
          <w:rFonts w:cstheme="minorHAnsi"/>
          <w:sz w:val="24"/>
          <w:szCs w:val="24"/>
        </w:rPr>
        <w:t xml:space="preserve">Dla porównania: prognozuje się, że (pomimo zwiększenia liczby ludności gminy) liczba mieszkańców w wieku przedprodukcyjnym (poniżej 18 rż.) </w:t>
      </w:r>
      <w:r w:rsidRPr="008324FE">
        <w:rPr>
          <w:rFonts w:cstheme="minorHAnsi"/>
          <w:b/>
          <w:bCs/>
          <w:sz w:val="24"/>
          <w:szCs w:val="24"/>
        </w:rPr>
        <w:t>pozostanie w najbliższej dekadzie na podobnym poziomie (</w:t>
      </w:r>
      <w:r w:rsidRPr="008324FE">
        <w:rPr>
          <w:rFonts w:cstheme="minorHAnsi"/>
          <w:sz w:val="24"/>
          <w:szCs w:val="24"/>
        </w:rPr>
        <w:t>ok. 10 tys. osób). Dla gminy może to mieć szereg implikacji praktycznych, w tym takich jak konieczność zwiększenia nakładów czy oferty kulturalnej skierowanej do osób starszych.</w:t>
      </w:r>
    </w:p>
    <w:p w14:paraId="74ED1B82" w14:textId="24F6C007" w:rsidR="009079E1" w:rsidRDefault="009079E1" w:rsidP="009079E1">
      <w:pPr>
        <w:pStyle w:val="Legenda"/>
        <w:spacing w:after="120"/>
        <w:rPr>
          <w:bCs/>
        </w:rPr>
      </w:pPr>
      <w:r w:rsidRPr="009079E1">
        <w:t xml:space="preserve">Tabela </w:t>
      </w:r>
      <w:fldSimple w:instr=" SEQ Tabela \* ARABIC ">
        <w:r w:rsidR="00DC5687">
          <w:rPr>
            <w:noProof/>
          </w:rPr>
          <w:t>1</w:t>
        </w:r>
      </w:fldSimple>
      <w:r w:rsidRPr="009079E1">
        <w:t xml:space="preserve"> </w:t>
      </w:r>
      <w:r w:rsidRPr="009079E1">
        <w:rPr>
          <w:bCs/>
        </w:rPr>
        <w:t>Populacja osób w wieku poprodukcyjnym (65+) w gminie Grodzisk w podziale na jednostki urbanistyczne w przeliczeniu na 100 mieszkańców</w:t>
      </w:r>
    </w:p>
    <w:tbl>
      <w:tblPr>
        <w:tblW w:w="9634" w:type="dxa"/>
        <w:tblCellMar>
          <w:left w:w="0" w:type="dxa"/>
          <w:right w:w="0" w:type="dxa"/>
        </w:tblCellMar>
        <w:tblLook w:val="04A0" w:firstRow="1" w:lastRow="0" w:firstColumn="1" w:lastColumn="0" w:noHBand="0" w:noVBand="1"/>
      </w:tblPr>
      <w:tblGrid>
        <w:gridCol w:w="2972"/>
        <w:gridCol w:w="1559"/>
        <w:gridCol w:w="1560"/>
        <w:gridCol w:w="1701"/>
        <w:gridCol w:w="1842"/>
      </w:tblGrid>
      <w:tr w:rsidR="009079E1" w:rsidRPr="009079E1" w14:paraId="24F0E3DB" w14:textId="77777777" w:rsidTr="009079E1">
        <w:trPr>
          <w:trHeight w:val="1670"/>
        </w:trPr>
        <w:tc>
          <w:tcPr>
            <w:tcW w:w="2972" w:type="dxa"/>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14:paraId="47454140" w14:textId="77777777" w:rsidR="009079E1" w:rsidRPr="009079E1" w:rsidRDefault="009079E1" w:rsidP="0046103E">
            <w:pPr>
              <w:spacing w:after="0" w:line="240" w:lineRule="auto"/>
              <w:jc w:val="center"/>
              <w:rPr>
                <w:rFonts w:cstheme="minorHAnsi"/>
                <w:color w:val="000000"/>
                <w:sz w:val="20"/>
                <w:szCs w:val="20"/>
              </w:rPr>
            </w:pPr>
            <w:r w:rsidRPr="009079E1">
              <w:rPr>
                <w:rFonts w:cstheme="minorHAnsi"/>
                <w:color w:val="000000"/>
                <w:sz w:val="20"/>
                <w:szCs w:val="20"/>
              </w:rPr>
              <w:t xml:space="preserve">Jednostki urbanistyczne </w:t>
            </w:r>
          </w:p>
        </w:tc>
        <w:tc>
          <w:tcPr>
            <w:tcW w:w="1559" w:type="dxa"/>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14:paraId="46E50F96" w14:textId="77777777" w:rsidR="009079E1" w:rsidRPr="009079E1" w:rsidRDefault="009079E1" w:rsidP="0046103E">
            <w:pPr>
              <w:spacing w:after="0" w:line="240" w:lineRule="auto"/>
              <w:jc w:val="center"/>
              <w:rPr>
                <w:rFonts w:cstheme="minorHAnsi"/>
                <w:color w:val="000000"/>
                <w:sz w:val="20"/>
                <w:szCs w:val="20"/>
              </w:rPr>
            </w:pPr>
            <w:r w:rsidRPr="009079E1">
              <w:rPr>
                <w:rFonts w:cstheme="minorHAnsi"/>
                <w:color w:val="000000"/>
                <w:sz w:val="20"/>
                <w:szCs w:val="20"/>
              </w:rPr>
              <w:t>Liczba mieszkańców na koniec 2021 r.</w:t>
            </w:r>
          </w:p>
        </w:tc>
        <w:tc>
          <w:tcPr>
            <w:tcW w:w="1560" w:type="dxa"/>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14:paraId="5C93D770" w14:textId="77777777" w:rsidR="009079E1" w:rsidRPr="009079E1" w:rsidRDefault="009079E1" w:rsidP="0046103E">
            <w:pPr>
              <w:spacing w:after="0" w:line="240" w:lineRule="auto"/>
              <w:jc w:val="center"/>
              <w:rPr>
                <w:rFonts w:cstheme="minorHAnsi"/>
                <w:color w:val="000000"/>
                <w:sz w:val="20"/>
                <w:szCs w:val="20"/>
              </w:rPr>
            </w:pPr>
            <w:r w:rsidRPr="009079E1">
              <w:rPr>
                <w:rFonts w:cstheme="minorHAnsi"/>
                <w:color w:val="000000"/>
                <w:sz w:val="20"/>
                <w:szCs w:val="20"/>
              </w:rPr>
              <w:t>Ludność w wieku produkcyjnym - na koniec 2021 r.</w:t>
            </w:r>
          </w:p>
        </w:tc>
        <w:tc>
          <w:tcPr>
            <w:tcW w:w="1701" w:type="dxa"/>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14:paraId="2EBCDDBF" w14:textId="77777777" w:rsidR="009079E1" w:rsidRPr="009079E1" w:rsidRDefault="009079E1" w:rsidP="0046103E">
            <w:pPr>
              <w:spacing w:after="0" w:line="240" w:lineRule="auto"/>
              <w:jc w:val="center"/>
              <w:rPr>
                <w:rFonts w:cstheme="minorHAnsi"/>
                <w:color w:val="000000"/>
                <w:sz w:val="20"/>
                <w:szCs w:val="20"/>
              </w:rPr>
            </w:pPr>
            <w:r w:rsidRPr="009079E1">
              <w:rPr>
                <w:rFonts w:cstheme="minorHAnsi"/>
                <w:color w:val="000000"/>
                <w:sz w:val="20"/>
                <w:szCs w:val="20"/>
              </w:rPr>
              <w:t>Ludność w wieku poprodukcyjnym - na koniec 2021 r.</w:t>
            </w:r>
          </w:p>
        </w:tc>
        <w:tc>
          <w:tcPr>
            <w:tcW w:w="1842" w:type="dxa"/>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14:paraId="1E93BE1B" w14:textId="77777777" w:rsidR="009079E1" w:rsidRPr="009079E1" w:rsidRDefault="009079E1" w:rsidP="0046103E">
            <w:pPr>
              <w:spacing w:after="0" w:line="240" w:lineRule="auto"/>
              <w:jc w:val="center"/>
              <w:rPr>
                <w:rFonts w:cstheme="minorHAnsi"/>
                <w:color w:val="000000"/>
                <w:sz w:val="20"/>
                <w:szCs w:val="20"/>
              </w:rPr>
            </w:pPr>
            <w:r w:rsidRPr="009079E1">
              <w:rPr>
                <w:rFonts w:cstheme="minorHAnsi"/>
                <w:color w:val="000000"/>
                <w:sz w:val="20"/>
                <w:szCs w:val="20"/>
              </w:rPr>
              <w:t>Ludność w wieku poprodukcyjnym na 100 mieszkańców - na koniec 2021 r.</w:t>
            </w:r>
          </w:p>
        </w:tc>
      </w:tr>
      <w:tr w:rsidR="009079E1" w:rsidRPr="009079E1" w14:paraId="3BA3BB44"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48621E6D" w14:textId="77777777" w:rsidR="009079E1" w:rsidRPr="009079E1" w:rsidRDefault="009079E1" w:rsidP="0046103E">
            <w:pPr>
              <w:spacing w:after="0" w:line="240" w:lineRule="auto"/>
              <w:rPr>
                <w:rFonts w:cstheme="minorHAnsi"/>
                <w:sz w:val="20"/>
                <w:szCs w:val="20"/>
              </w:rPr>
            </w:pPr>
            <w:r w:rsidRPr="009079E1">
              <w:rPr>
                <w:rFonts w:cstheme="minorHAnsi"/>
                <w:color w:val="000000"/>
                <w:sz w:val="20"/>
                <w:szCs w:val="20"/>
              </w:rPr>
              <w:t>Adamowizna</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7361B94"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1228</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1CCF0C0"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773</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E3CFCD8"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177</w:t>
            </w:r>
          </w:p>
        </w:tc>
        <w:tc>
          <w:tcPr>
            <w:tcW w:w="1842"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64BCD77D"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14,41</w:t>
            </w:r>
          </w:p>
        </w:tc>
      </w:tr>
      <w:tr w:rsidR="009079E1" w:rsidRPr="009079E1" w14:paraId="3C2D9534"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1353E5EA"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Adamów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4A7FD0E"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49</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BA3BAA9"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33C9E31"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12</w:t>
            </w:r>
          </w:p>
        </w:tc>
        <w:tc>
          <w:tcPr>
            <w:tcW w:w="1842" w:type="dxa"/>
            <w:tcBorders>
              <w:top w:val="single" w:sz="4" w:space="0" w:color="auto"/>
              <w:left w:val="single" w:sz="4" w:space="0" w:color="auto"/>
              <w:bottom w:val="single" w:sz="4" w:space="0" w:color="auto"/>
              <w:right w:val="single" w:sz="4" w:space="0" w:color="auto"/>
            </w:tcBorders>
            <w:shd w:val="clear" w:color="auto" w:fill="F7CAAC"/>
            <w:noWrap/>
            <w:tcMar>
              <w:top w:w="0" w:type="dxa"/>
              <w:left w:w="70" w:type="dxa"/>
              <w:bottom w:w="0" w:type="dxa"/>
              <w:right w:w="70" w:type="dxa"/>
            </w:tcMar>
            <w:vAlign w:val="bottom"/>
            <w:hideMark/>
          </w:tcPr>
          <w:p w14:paraId="678D8B80"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24,49</w:t>
            </w:r>
          </w:p>
        </w:tc>
      </w:tr>
      <w:tr w:rsidR="009079E1" w:rsidRPr="009079E1" w14:paraId="206DCC52"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3BC1AE5A" w14:textId="77777777" w:rsidR="009079E1" w:rsidRPr="009079E1" w:rsidRDefault="009079E1" w:rsidP="0046103E">
            <w:pPr>
              <w:spacing w:after="0" w:line="240" w:lineRule="auto"/>
              <w:rPr>
                <w:rFonts w:cstheme="minorHAnsi"/>
                <w:sz w:val="20"/>
                <w:szCs w:val="20"/>
              </w:rPr>
            </w:pPr>
            <w:r w:rsidRPr="009079E1">
              <w:rPr>
                <w:rFonts w:cstheme="minorHAnsi"/>
                <w:color w:val="000000"/>
                <w:sz w:val="20"/>
                <w:szCs w:val="20"/>
              </w:rPr>
              <w:t xml:space="preserve">Chlebnia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04A90F5"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371</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7A7CDD0"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232</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B8F70FE"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74</w:t>
            </w:r>
          </w:p>
        </w:tc>
        <w:tc>
          <w:tcPr>
            <w:tcW w:w="1842" w:type="dxa"/>
            <w:tcBorders>
              <w:top w:val="single" w:sz="4" w:space="0" w:color="auto"/>
              <w:left w:val="single" w:sz="4" w:space="0" w:color="auto"/>
              <w:bottom w:val="single" w:sz="4" w:space="0" w:color="auto"/>
              <w:right w:val="single" w:sz="4" w:space="0" w:color="auto"/>
            </w:tcBorders>
            <w:shd w:val="clear" w:color="auto" w:fill="FCE4D6"/>
            <w:noWrap/>
            <w:tcMar>
              <w:top w:w="0" w:type="dxa"/>
              <w:left w:w="70" w:type="dxa"/>
              <w:bottom w:w="0" w:type="dxa"/>
              <w:right w:w="70" w:type="dxa"/>
            </w:tcMar>
            <w:vAlign w:val="bottom"/>
            <w:hideMark/>
          </w:tcPr>
          <w:p w14:paraId="68EE7E3D"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19,95</w:t>
            </w:r>
          </w:p>
        </w:tc>
      </w:tr>
      <w:tr w:rsidR="009079E1" w:rsidRPr="009079E1" w14:paraId="37CA7D64"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2F441751"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Chrzanów Duży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23F5ABC"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342</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388D61C"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213</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38AB4A9"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52</w:t>
            </w:r>
          </w:p>
        </w:tc>
        <w:tc>
          <w:tcPr>
            <w:tcW w:w="1842"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1B416B9F"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15,20</w:t>
            </w:r>
          </w:p>
        </w:tc>
      </w:tr>
      <w:tr w:rsidR="009079E1" w:rsidRPr="009079E1" w14:paraId="61FE2455"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6E393BDE"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Chrzanów Mały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4BAABFC"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574</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864B199"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338</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9FE0643"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67</w:t>
            </w:r>
          </w:p>
        </w:tc>
        <w:tc>
          <w:tcPr>
            <w:tcW w:w="1842" w:type="dxa"/>
            <w:tcBorders>
              <w:top w:val="single" w:sz="4" w:space="0" w:color="auto"/>
              <w:left w:val="single" w:sz="4" w:space="0" w:color="auto"/>
              <w:bottom w:val="single" w:sz="4" w:space="0" w:color="auto"/>
              <w:right w:val="single" w:sz="4" w:space="0" w:color="auto"/>
            </w:tcBorders>
            <w:shd w:val="clear" w:color="auto" w:fill="E2EFDA"/>
            <w:noWrap/>
            <w:tcMar>
              <w:top w:w="0" w:type="dxa"/>
              <w:left w:w="70" w:type="dxa"/>
              <w:bottom w:w="0" w:type="dxa"/>
              <w:right w:w="70" w:type="dxa"/>
            </w:tcMar>
            <w:vAlign w:val="bottom"/>
            <w:hideMark/>
          </w:tcPr>
          <w:p w14:paraId="6142FD59"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11,67</w:t>
            </w:r>
          </w:p>
        </w:tc>
      </w:tr>
      <w:tr w:rsidR="009079E1" w:rsidRPr="009079E1" w14:paraId="7FA574B3"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6DC4CB62"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Czarny Las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1BB6E21"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563</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E7CC7D1"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332</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40AA958"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59</w:t>
            </w:r>
          </w:p>
        </w:tc>
        <w:tc>
          <w:tcPr>
            <w:tcW w:w="1842" w:type="dxa"/>
            <w:tcBorders>
              <w:top w:val="single" w:sz="4" w:space="0" w:color="auto"/>
              <w:left w:val="single" w:sz="4" w:space="0" w:color="auto"/>
              <w:bottom w:val="single" w:sz="4" w:space="0" w:color="auto"/>
              <w:right w:val="single" w:sz="4" w:space="0" w:color="auto"/>
            </w:tcBorders>
            <w:shd w:val="clear" w:color="auto" w:fill="E2EFDA"/>
            <w:noWrap/>
            <w:tcMar>
              <w:top w:w="0" w:type="dxa"/>
              <w:left w:w="70" w:type="dxa"/>
              <w:bottom w:w="0" w:type="dxa"/>
              <w:right w:w="70" w:type="dxa"/>
            </w:tcMar>
            <w:vAlign w:val="bottom"/>
            <w:hideMark/>
          </w:tcPr>
          <w:p w14:paraId="780F57BA"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10,48</w:t>
            </w:r>
          </w:p>
        </w:tc>
      </w:tr>
      <w:tr w:rsidR="009079E1" w:rsidRPr="009079E1" w14:paraId="4D777640"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097AFA3B" w14:textId="77777777" w:rsidR="009079E1" w:rsidRPr="009079E1" w:rsidRDefault="009079E1" w:rsidP="0046103E">
            <w:pPr>
              <w:spacing w:after="0" w:line="240" w:lineRule="auto"/>
              <w:rPr>
                <w:rFonts w:cstheme="minorHAnsi"/>
                <w:sz w:val="20"/>
                <w:szCs w:val="20"/>
              </w:rPr>
            </w:pPr>
            <w:r w:rsidRPr="009079E1">
              <w:rPr>
                <w:rFonts w:cstheme="minorHAnsi"/>
                <w:color w:val="000000"/>
                <w:sz w:val="20"/>
                <w:szCs w:val="20"/>
              </w:rPr>
              <w:t xml:space="preserve">Grodzisk Mazowiecki - miasto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DDE5F02"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30210</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6EFA4B1"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17181</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28E19C2"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6526</w:t>
            </w:r>
          </w:p>
        </w:tc>
        <w:tc>
          <w:tcPr>
            <w:tcW w:w="1842" w:type="dxa"/>
            <w:tcBorders>
              <w:top w:val="single" w:sz="4" w:space="0" w:color="auto"/>
              <w:left w:val="single" w:sz="4" w:space="0" w:color="auto"/>
              <w:bottom w:val="single" w:sz="4" w:space="0" w:color="auto"/>
              <w:right w:val="single" w:sz="4" w:space="0" w:color="auto"/>
            </w:tcBorders>
            <w:shd w:val="clear" w:color="auto" w:fill="FCE4D6"/>
            <w:noWrap/>
            <w:tcMar>
              <w:top w:w="0" w:type="dxa"/>
              <w:left w:w="70" w:type="dxa"/>
              <w:bottom w:w="0" w:type="dxa"/>
              <w:right w:w="70" w:type="dxa"/>
            </w:tcMar>
            <w:vAlign w:val="bottom"/>
            <w:hideMark/>
          </w:tcPr>
          <w:p w14:paraId="707ED9D3"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21,60</w:t>
            </w:r>
          </w:p>
        </w:tc>
      </w:tr>
      <w:tr w:rsidR="009079E1" w:rsidRPr="009079E1" w14:paraId="30FD30E3"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7B00662A" w14:textId="77777777" w:rsidR="009079E1" w:rsidRPr="009079E1" w:rsidRDefault="009079E1" w:rsidP="0046103E">
            <w:pPr>
              <w:spacing w:after="0" w:line="240" w:lineRule="auto"/>
              <w:rPr>
                <w:rFonts w:cstheme="minorHAnsi"/>
                <w:sz w:val="20"/>
                <w:szCs w:val="20"/>
              </w:rPr>
            </w:pPr>
            <w:r w:rsidRPr="009079E1">
              <w:rPr>
                <w:rFonts w:cstheme="minorHAnsi"/>
                <w:color w:val="000000"/>
                <w:sz w:val="20"/>
                <w:szCs w:val="20"/>
              </w:rPr>
              <w:t>Izdebno Nowe</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95C4F32"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89</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5570768"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55</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6C3FD3E"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23</w:t>
            </w:r>
          </w:p>
        </w:tc>
        <w:tc>
          <w:tcPr>
            <w:tcW w:w="1842" w:type="dxa"/>
            <w:tcBorders>
              <w:top w:val="single" w:sz="4" w:space="0" w:color="auto"/>
              <w:left w:val="single" w:sz="4" w:space="0" w:color="auto"/>
              <w:bottom w:val="single" w:sz="4" w:space="0" w:color="auto"/>
              <w:right w:val="single" w:sz="4" w:space="0" w:color="auto"/>
            </w:tcBorders>
            <w:shd w:val="clear" w:color="auto" w:fill="F7CAAC"/>
            <w:noWrap/>
            <w:tcMar>
              <w:top w:w="0" w:type="dxa"/>
              <w:left w:w="70" w:type="dxa"/>
              <w:bottom w:w="0" w:type="dxa"/>
              <w:right w:w="70" w:type="dxa"/>
            </w:tcMar>
            <w:vAlign w:val="bottom"/>
            <w:hideMark/>
          </w:tcPr>
          <w:p w14:paraId="17D712E9"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25,84</w:t>
            </w:r>
          </w:p>
        </w:tc>
      </w:tr>
      <w:tr w:rsidR="009079E1" w:rsidRPr="009079E1" w14:paraId="785495D2"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7C494FCD"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Izdebno Koscielne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387556C"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391</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9E4E415"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245</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D0EB6EB"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86</w:t>
            </w:r>
          </w:p>
        </w:tc>
        <w:tc>
          <w:tcPr>
            <w:tcW w:w="1842" w:type="dxa"/>
            <w:tcBorders>
              <w:top w:val="single" w:sz="4" w:space="0" w:color="auto"/>
              <w:left w:val="single" w:sz="4" w:space="0" w:color="auto"/>
              <w:bottom w:val="single" w:sz="4" w:space="0" w:color="auto"/>
              <w:right w:val="single" w:sz="4" w:space="0" w:color="auto"/>
            </w:tcBorders>
            <w:shd w:val="clear" w:color="auto" w:fill="FCE4D6"/>
            <w:noWrap/>
            <w:tcMar>
              <w:top w:w="0" w:type="dxa"/>
              <w:left w:w="70" w:type="dxa"/>
              <w:bottom w:w="0" w:type="dxa"/>
              <w:right w:w="70" w:type="dxa"/>
            </w:tcMar>
            <w:vAlign w:val="bottom"/>
            <w:hideMark/>
          </w:tcPr>
          <w:p w14:paraId="388C458A"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21,99</w:t>
            </w:r>
          </w:p>
        </w:tc>
      </w:tr>
      <w:tr w:rsidR="009079E1" w:rsidRPr="009079E1" w14:paraId="5C58A1F2"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60049F8F"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Janinów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C6A1DF9"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570</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E0C97F2"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338</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42E0B7C"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93</w:t>
            </w:r>
          </w:p>
        </w:tc>
        <w:tc>
          <w:tcPr>
            <w:tcW w:w="1842"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357B7588"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16,32</w:t>
            </w:r>
          </w:p>
        </w:tc>
      </w:tr>
      <w:tr w:rsidR="009079E1" w:rsidRPr="009079E1" w14:paraId="08B82430"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4F499BF4"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Kady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5F0ADB7"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780</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D4529AA"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455</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15C0C9D"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133</w:t>
            </w:r>
          </w:p>
        </w:tc>
        <w:tc>
          <w:tcPr>
            <w:tcW w:w="1842"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335CC32B"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17,05</w:t>
            </w:r>
          </w:p>
        </w:tc>
      </w:tr>
      <w:tr w:rsidR="009079E1" w:rsidRPr="009079E1" w14:paraId="1FF98953"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1B50F791"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Kałęczyn</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C363D03"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740</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7CF4C92"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444</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6B94486"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129</w:t>
            </w:r>
          </w:p>
        </w:tc>
        <w:tc>
          <w:tcPr>
            <w:tcW w:w="1842" w:type="dxa"/>
            <w:tcBorders>
              <w:top w:val="single" w:sz="4" w:space="0" w:color="auto"/>
              <w:left w:val="single" w:sz="4" w:space="0" w:color="auto"/>
              <w:bottom w:val="single" w:sz="4" w:space="0" w:color="auto"/>
              <w:right w:val="single" w:sz="4" w:space="0" w:color="auto"/>
            </w:tcBorders>
            <w:shd w:val="clear" w:color="auto" w:fill="FCE4D6"/>
            <w:noWrap/>
            <w:tcMar>
              <w:top w:w="0" w:type="dxa"/>
              <w:left w:w="70" w:type="dxa"/>
              <w:bottom w:w="0" w:type="dxa"/>
              <w:right w:w="70" w:type="dxa"/>
            </w:tcMar>
            <w:vAlign w:val="bottom"/>
            <w:hideMark/>
          </w:tcPr>
          <w:p w14:paraId="0C868719"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17,43</w:t>
            </w:r>
          </w:p>
        </w:tc>
      </w:tr>
      <w:tr w:rsidR="009079E1" w:rsidRPr="009079E1" w14:paraId="2C395376"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4315F451"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Kłudno Nowe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C4AA5FC"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100</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6CE973B"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59</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E8C6E61"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18</w:t>
            </w:r>
          </w:p>
        </w:tc>
        <w:tc>
          <w:tcPr>
            <w:tcW w:w="1842" w:type="dxa"/>
            <w:tcBorders>
              <w:top w:val="single" w:sz="4" w:space="0" w:color="auto"/>
              <w:left w:val="single" w:sz="4" w:space="0" w:color="auto"/>
              <w:bottom w:val="single" w:sz="4" w:space="0" w:color="auto"/>
              <w:right w:val="single" w:sz="4" w:space="0" w:color="auto"/>
            </w:tcBorders>
            <w:shd w:val="clear" w:color="auto" w:fill="FCE4D6"/>
            <w:noWrap/>
            <w:tcMar>
              <w:top w:w="0" w:type="dxa"/>
              <w:left w:w="70" w:type="dxa"/>
              <w:bottom w:w="0" w:type="dxa"/>
              <w:right w:w="70" w:type="dxa"/>
            </w:tcMar>
            <w:vAlign w:val="bottom"/>
            <w:hideMark/>
          </w:tcPr>
          <w:p w14:paraId="3C733EB4"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18,00</w:t>
            </w:r>
          </w:p>
        </w:tc>
      </w:tr>
      <w:tr w:rsidR="009079E1" w:rsidRPr="009079E1" w14:paraId="5E9C4D01"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2E43A811" w14:textId="77777777" w:rsidR="009079E1" w:rsidRPr="009079E1" w:rsidRDefault="009079E1" w:rsidP="0046103E">
            <w:pPr>
              <w:spacing w:after="0" w:line="240" w:lineRule="auto"/>
              <w:rPr>
                <w:rFonts w:cstheme="minorHAnsi"/>
                <w:sz w:val="20"/>
                <w:szCs w:val="20"/>
              </w:rPr>
            </w:pPr>
            <w:r w:rsidRPr="009079E1">
              <w:rPr>
                <w:rFonts w:cstheme="minorHAnsi"/>
                <w:color w:val="000000"/>
                <w:sz w:val="20"/>
                <w:szCs w:val="20"/>
              </w:rPr>
              <w:t xml:space="preserve">Kłudno Stare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493519D"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179</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2AEF223"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103</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C8C1D88"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36</w:t>
            </w:r>
          </w:p>
        </w:tc>
        <w:tc>
          <w:tcPr>
            <w:tcW w:w="1842" w:type="dxa"/>
            <w:tcBorders>
              <w:top w:val="single" w:sz="4" w:space="0" w:color="auto"/>
              <w:left w:val="single" w:sz="4" w:space="0" w:color="auto"/>
              <w:bottom w:val="single" w:sz="4" w:space="0" w:color="auto"/>
              <w:right w:val="single" w:sz="4" w:space="0" w:color="auto"/>
            </w:tcBorders>
            <w:shd w:val="clear" w:color="auto" w:fill="FCE4D6"/>
            <w:noWrap/>
            <w:tcMar>
              <w:top w:w="0" w:type="dxa"/>
              <w:left w:w="70" w:type="dxa"/>
              <w:bottom w:w="0" w:type="dxa"/>
              <w:right w:w="70" w:type="dxa"/>
            </w:tcMar>
            <w:vAlign w:val="bottom"/>
            <w:hideMark/>
          </w:tcPr>
          <w:p w14:paraId="4655A4B3"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20,11</w:t>
            </w:r>
          </w:p>
        </w:tc>
      </w:tr>
      <w:tr w:rsidR="009079E1" w:rsidRPr="009079E1" w14:paraId="38CE2ABB"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2D43015F"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Kłudzienko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E986376"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129</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72CB0C9"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72</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886DFDE"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34</w:t>
            </w:r>
          </w:p>
        </w:tc>
        <w:tc>
          <w:tcPr>
            <w:tcW w:w="1842" w:type="dxa"/>
            <w:tcBorders>
              <w:top w:val="single" w:sz="4" w:space="0" w:color="auto"/>
              <w:left w:val="single" w:sz="4" w:space="0" w:color="auto"/>
              <w:bottom w:val="single" w:sz="4" w:space="0" w:color="auto"/>
              <w:right w:val="single" w:sz="4" w:space="0" w:color="auto"/>
            </w:tcBorders>
            <w:shd w:val="clear" w:color="auto" w:fill="F7CAAC"/>
            <w:noWrap/>
            <w:tcMar>
              <w:top w:w="0" w:type="dxa"/>
              <w:left w:w="70" w:type="dxa"/>
              <w:bottom w:w="0" w:type="dxa"/>
              <w:right w:w="70" w:type="dxa"/>
            </w:tcMar>
            <w:vAlign w:val="bottom"/>
            <w:hideMark/>
          </w:tcPr>
          <w:p w14:paraId="7947211C"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26,36</w:t>
            </w:r>
          </w:p>
        </w:tc>
      </w:tr>
      <w:tr w:rsidR="009079E1" w:rsidRPr="009079E1" w14:paraId="54B36206"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584A0FA4"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Kozerki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C46D9E6"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676</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52225CC"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416</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A10C365"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115</w:t>
            </w:r>
          </w:p>
        </w:tc>
        <w:tc>
          <w:tcPr>
            <w:tcW w:w="1842" w:type="dxa"/>
            <w:tcBorders>
              <w:top w:val="single" w:sz="4" w:space="0" w:color="auto"/>
              <w:left w:val="single" w:sz="4" w:space="0" w:color="auto"/>
              <w:bottom w:val="single" w:sz="4" w:space="0" w:color="auto"/>
              <w:right w:val="single" w:sz="4" w:space="0" w:color="auto"/>
            </w:tcBorders>
            <w:shd w:val="clear" w:color="auto" w:fill="FCE4D6"/>
            <w:noWrap/>
            <w:tcMar>
              <w:top w:w="0" w:type="dxa"/>
              <w:left w:w="70" w:type="dxa"/>
              <w:bottom w:w="0" w:type="dxa"/>
              <w:right w:w="70" w:type="dxa"/>
            </w:tcMar>
            <w:vAlign w:val="bottom"/>
            <w:hideMark/>
          </w:tcPr>
          <w:p w14:paraId="7024F40C"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17,01</w:t>
            </w:r>
          </w:p>
        </w:tc>
      </w:tr>
      <w:tr w:rsidR="009079E1" w:rsidRPr="009079E1" w14:paraId="19832982"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00C46F27"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Kozery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AE8DF06"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608</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2C090F8"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357</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0864A61"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108</w:t>
            </w:r>
          </w:p>
        </w:tc>
        <w:tc>
          <w:tcPr>
            <w:tcW w:w="1842" w:type="dxa"/>
            <w:tcBorders>
              <w:top w:val="single" w:sz="4" w:space="0" w:color="auto"/>
              <w:left w:val="single" w:sz="4" w:space="0" w:color="auto"/>
              <w:bottom w:val="single" w:sz="4" w:space="0" w:color="auto"/>
              <w:right w:val="single" w:sz="4" w:space="0" w:color="auto"/>
            </w:tcBorders>
            <w:shd w:val="clear" w:color="auto" w:fill="FCE4D6"/>
            <w:noWrap/>
            <w:tcMar>
              <w:top w:w="0" w:type="dxa"/>
              <w:left w:w="70" w:type="dxa"/>
              <w:bottom w:w="0" w:type="dxa"/>
              <w:right w:w="70" w:type="dxa"/>
            </w:tcMar>
            <w:vAlign w:val="bottom"/>
            <w:hideMark/>
          </w:tcPr>
          <w:p w14:paraId="4AE049FC"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17,76</w:t>
            </w:r>
          </w:p>
        </w:tc>
      </w:tr>
      <w:tr w:rsidR="009079E1" w:rsidRPr="009079E1" w14:paraId="23B9E268"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57DC1559"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Kozery Nowe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12BEF38"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204</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D8502CB"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119</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2C92293"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39</w:t>
            </w:r>
          </w:p>
        </w:tc>
        <w:tc>
          <w:tcPr>
            <w:tcW w:w="1842" w:type="dxa"/>
            <w:tcBorders>
              <w:top w:val="single" w:sz="4" w:space="0" w:color="auto"/>
              <w:left w:val="single" w:sz="4" w:space="0" w:color="auto"/>
              <w:bottom w:val="single" w:sz="4" w:space="0" w:color="auto"/>
              <w:right w:val="single" w:sz="4" w:space="0" w:color="auto"/>
            </w:tcBorders>
            <w:shd w:val="clear" w:color="auto" w:fill="FCE4D6"/>
            <w:noWrap/>
            <w:tcMar>
              <w:top w:w="0" w:type="dxa"/>
              <w:left w:w="70" w:type="dxa"/>
              <w:bottom w:w="0" w:type="dxa"/>
              <w:right w:w="70" w:type="dxa"/>
            </w:tcMar>
            <w:vAlign w:val="bottom"/>
            <w:hideMark/>
          </w:tcPr>
          <w:p w14:paraId="294052EC"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19,12</w:t>
            </w:r>
          </w:p>
        </w:tc>
      </w:tr>
      <w:tr w:rsidR="009079E1" w:rsidRPr="009079E1" w14:paraId="3DEB5F59"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2D2F6BE0"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Krasnicza Wola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F4A3DC7"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365</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E30C71F"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218</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053C336"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52</w:t>
            </w:r>
          </w:p>
        </w:tc>
        <w:tc>
          <w:tcPr>
            <w:tcW w:w="1842"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4874A504"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14,25</w:t>
            </w:r>
          </w:p>
        </w:tc>
      </w:tr>
      <w:tr w:rsidR="009079E1" w:rsidRPr="009079E1" w14:paraId="1CEA3961"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09B5AB75"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Książenice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97F5DFB"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2684</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6451BAF"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1510</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443D693"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200</w:t>
            </w:r>
          </w:p>
        </w:tc>
        <w:tc>
          <w:tcPr>
            <w:tcW w:w="1842" w:type="dxa"/>
            <w:tcBorders>
              <w:top w:val="single" w:sz="4" w:space="0" w:color="auto"/>
              <w:left w:val="single" w:sz="4" w:space="0" w:color="auto"/>
              <w:bottom w:val="single" w:sz="4" w:space="0" w:color="auto"/>
              <w:right w:val="single" w:sz="4" w:space="0" w:color="auto"/>
            </w:tcBorders>
            <w:shd w:val="clear" w:color="auto" w:fill="E2EFDA"/>
            <w:noWrap/>
            <w:tcMar>
              <w:top w:w="0" w:type="dxa"/>
              <w:left w:w="70" w:type="dxa"/>
              <w:bottom w:w="0" w:type="dxa"/>
              <w:right w:w="70" w:type="dxa"/>
            </w:tcMar>
            <w:vAlign w:val="bottom"/>
            <w:hideMark/>
          </w:tcPr>
          <w:p w14:paraId="198BA29E"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7,45</w:t>
            </w:r>
          </w:p>
        </w:tc>
      </w:tr>
      <w:tr w:rsidR="009079E1" w:rsidRPr="009079E1" w14:paraId="4749C508"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60A7F7A2"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Makówka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6D3E0F0"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378</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9691DEC"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228</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0ADAC31"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59</w:t>
            </w:r>
          </w:p>
        </w:tc>
        <w:tc>
          <w:tcPr>
            <w:tcW w:w="1842"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61B3BC40"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15,61</w:t>
            </w:r>
          </w:p>
        </w:tc>
      </w:tr>
      <w:tr w:rsidR="009079E1" w:rsidRPr="009079E1" w14:paraId="04C679F6"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74189F51"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Marynin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FA4D757"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350</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1E61A9F"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205</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397FC8A"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57</w:t>
            </w:r>
          </w:p>
        </w:tc>
        <w:tc>
          <w:tcPr>
            <w:tcW w:w="1842"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48BFE524"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16,29</w:t>
            </w:r>
          </w:p>
        </w:tc>
      </w:tr>
      <w:tr w:rsidR="009079E1" w:rsidRPr="009079E1" w14:paraId="34195AC4"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4D418AB6"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Mościska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67358BB"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290</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21FFE5C"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178</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06DF5FF"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46</w:t>
            </w:r>
          </w:p>
        </w:tc>
        <w:tc>
          <w:tcPr>
            <w:tcW w:w="1842"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25832B1A"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15,86</w:t>
            </w:r>
          </w:p>
        </w:tc>
      </w:tr>
      <w:tr w:rsidR="009079E1" w:rsidRPr="009079E1" w14:paraId="5C4CB001"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4BBBCE45"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Natolin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EE50853"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514</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37D617F"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312</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C121D06"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95</w:t>
            </w:r>
          </w:p>
        </w:tc>
        <w:tc>
          <w:tcPr>
            <w:tcW w:w="1842" w:type="dxa"/>
            <w:tcBorders>
              <w:top w:val="single" w:sz="4" w:space="0" w:color="auto"/>
              <w:left w:val="single" w:sz="4" w:space="0" w:color="auto"/>
              <w:bottom w:val="single" w:sz="4" w:space="0" w:color="auto"/>
              <w:right w:val="single" w:sz="4" w:space="0" w:color="auto"/>
            </w:tcBorders>
            <w:shd w:val="clear" w:color="auto" w:fill="FCE4D6"/>
            <w:noWrap/>
            <w:tcMar>
              <w:top w:w="0" w:type="dxa"/>
              <w:left w:w="70" w:type="dxa"/>
              <w:bottom w:w="0" w:type="dxa"/>
              <w:right w:w="70" w:type="dxa"/>
            </w:tcMar>
            <w:vAlign w:val="bottom"/>
            <w:hideMark/>
          </w:tcPr>
          <w:p w14:paraId="0DF071DC"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18,48</w:t>
            </w:r>
          </w:p>
        </w:tc>
      </w:tr>
      <w:tr w:rsidR="009079E1" w:rsidRPr="009079E1" w14:paraId="410DD8E8"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05090137"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Odrano Wola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5804F35"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1225</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66B6EE1"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743</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289AAA5"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188</w:t>
            </w:r>
          </w:p>
        </w:tc>
        <w:tc>
          <w:tcPr>
            <w:tcW w:w="1842"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36644DEA"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15,35</w:t>
            </w:r>
          </w:p>
        </w:tc>
      </w:tr>
      <w:tr w:rsidR="009079E1" w:rsidRPr="009079E1" w14:paraId="6CA81E2B"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4B472063"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Opypy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2B24338"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927</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BC9793D"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551</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B3CCDFD"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145</w:t>
            </w:r>
          </w:p>
        </w:tc>
        <w:tc>
          <w:tcPr>
            <w:tcW w:w="1842"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76B72F8D"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15,64</w:t>
            </w:r>
          </w:p>
        </w:tc>
      </w:tr>
      <w:tr w:rsidR="009079E1" w:rsidRPr="009079E1" w14:paraId="57D42632"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089A51D5"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Radonie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34215BF"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753</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9491129"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438</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3242464"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94</w:t>
            </w:r>
          </w:p>
        </w:tc>
        <w:tc>
          <w:tcPr>
            <w:tcW w:w="1842" w:type="dxa"/>
            <w:tcBorders>
              <w:top w:val="single" w:sz="4" w:space="0" w:color="auto"/>
              <w:left w:val="single" w:sz="4" w:space="0" w:color="auto"/>
              <w:bottom w:val="single" w:sz="4" w:space="0" w:color="auto"/>
              <w:right w:val="single" w:sz="4" w:space="0" w:color="auto"/>
            </w:tcBorders>
            <w:shd w:val="clear" w:color="auto" w:fill="E2EFDA"/>
            <w:noWrap/>
            <w:tcMar>
              <w:top w:w="0" w:type="dxa"/>
              <w:left w:w="70" w:type="dxa"/>
              <w:bottom w:w="0" w:type="dxa"/>
              <w:right w:w="70" w:type="dxa"/>
            </w:tcMar>
            <w:vAlign w:val="bottom"/>
            <w:hideMark/>
          </w:tcPr>
          <w:p w14:paraId="5C94E9A4"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12,48</w:t>
            </w:r>
          </w:p>
        </w:tc>
      </w:tr>
      <w:tr w:rsidR="009079E1" w:rsidRPr="009079E1" w14:paraId="399236BE"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00CA4268"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Szczęsne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A623505"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821</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498E538"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460</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89E89F0"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78</w:t>
            </w:r>
          </w:p>
        </w:tc>
        <w:tc>
          <w:tcPr>
            <w:tcW w:w="1842" w:type="dxa"/>
            <w:tcBorders>
              <w:top w:val="single" w:sz="4" w:space="0" w:color="auto"/>
              <w:left w:val="single" w:sz="4" w:space="0" w:color="auto"/>
              <w:bottom w:val="single" w:sz="4" w:space="0" w:color="auto"/>
              <w:right w:val="single" w:sz="4" w:space="0" w:color="auto"/>
            </w:tcBorders>
            <w:shd w:val="clear" w:color="auto" w:fill="E2EFDA"/>
            <w:noWrap/>
            <w:tcMar>
              <w:top w:w="0" w:type="dxa"/>
              <w:left w:w="70" w:type="dxa"/>
              <w:bottom w:w="0" w:type="dxa"/>
              <w:right w:w="70" w:type="dxa"/>
            </w:tcMar>
            <w:vAlign w:val="bottom"/>
            <w:hideMark/>
          </w:tcPr>
          <w:p w14:paraId="451E6194"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9,50</w:t>
            </w:r>
          </w:p>
        </w:tc>
      </w:tr>
      <w:tr w:rsidR="009079E1" w:rsidRPr="009079E1" w14:paraId="5961CECE"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394AF7E8"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Tłuste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C1553CE"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160</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93CB51E"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96</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8FD0AFB"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32</w:t>
            </w:r>
          </w:p>
        </w:tc>
        <w:tc>
          <w:tcPr>
            <w:tcW w:w="1842" w:type="dxa"/>
            <w:tcBorders>
              <w:top w:val="single" w:sz="4" w:space="0" w:color="auto"/>
              <w:left w:val="single" w:sz="4" w:space="0" w:color="auto"/>
              <w:bottom w:val="single" w:sz="4" w:space="0" w:color="auto"/>
              <w:right w:val="single" w:sz="4" w:space="0" w:color="auto"/>
            </w:tcBorders>
            <w:shd w:val="clear" w:color="auto" w:fill="FCE4D6"/>
            <w:noWrap/>
            <w:tcMar>
              <w:top w:w="0" w:type="dxa"/>
              <w:left w:w="70" w:type="dxa"/>
              <w:bottom w:w="0" w:type="dxa"/>
              <w:right w:w="70" w:type="dxa"/>
            </w:tcMar>
            <w:vAlign w:val="bottom"/>
            <w:hideMark/>
          </w:tcPr>
          <w:p w14:paraId="3E9AF2CF"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20,00</w:t>
            </w:r>
          </w:p>
        </w:tc>
      </w:tr>
      <w:tr w:rsidR="009079E1" w:rsidRPr="009079E1" w14:paraId="4927961D"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1847AC59" w14:textId="77777777" w:rsidR="009079E1" w:rsidRPr="009079E1" w:rsidRDefault="009079E1" w:rsidP="0046103E">
            <w:pPr>
              <w:spacing w:after="0" w:line="240" w:lineRule="auto"/>
              <w:rPr>
                <w:rFonts w:cstheme="minorHAnsi"/>
                <w:sz w:val="20"/>
                <w:szCs w:val="20"/>
              </w:rPr>
            </w:pPr>
            <w:r w:rsidRPr="009079E1">
              <w:rPr>
                <w:rFonts w:cstheme="minorHAnsi"/>
                <w:color w:val="000000"/>
                <w:sz w:val="20"/>
                <w:szCs w:val="20"/>
              </w:rPr>
              <w:t>Urszulin</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0ABA14F"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76</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3581869"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56</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5AD3D47"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14</w:t>
            </w:r>
          </w:p>
        </w:tc>
        <w:tc>
          <w:tcPr>
            <w:tcW w:w="1842" w:type="dxa"/>
            <w:tcBorders>
              <w:top w:val="single" w:sz="4" w:space="0" w:color="auto"/>
              <w:left w:val="single" w:sz="4" w:space="0" w:color="auto"/>
              <w:bottom w:val="single" w:sz="4" w:space="0" w:color="auto"/>
              <w:right w:val="single" w:sz="4" w:space="0" w:color="auto"/>
            </w:tcBorders>
            <w:shd w:val="clear" w:color="auto" w:fill="FCE4D6"/>
            <w:noWrap/>
            <w:tcMar>
              <w:top w:w="0" w:type="dxa"/>
              <w:left w:w="70" w:type="dxa"/>
              <w:bottom w:w="0" w:type="dxa"/>
              <w:right w:w="70" w:type="dxa"/>
            </w:tcMar>
            <w:vAlign w:val="bottom"/>
            <w:hideMark/>
          </w:tcPr>
          <w:p w14:paraId="62148B0E"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18,42</w:t>
            </w:r>
          </w:p>
        </w:tc>
      </w:tr>
      <w:tr w:rsidR="009079E1" w:rsidRPr="009079E1" w14:paraId="218542FF"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0EB6C44F"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Wężyk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495C226"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66</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045EF2A"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5F5036A"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9</w:t>
            </w:r>
          </w:p>
        </w:tc>
        <w:tc>
          <w:tcPr>
            <w:tcW w:w="1842" w:type="dxa"/>
            <w:tcBorders>
              <w:top w:val="single" w:sz="4" w:space="0" w:color="auto"/>
              <w:left w:val="single" w:sz="4" w:space="0" w:color="auto"/>
              <w:bottom w:val="single" w:sz="4" w:space="0" w:color="auto"/>
              <w:right w:val="single" w:sz="4" w:space="0" w:color="auto"/>
            </w:tcBorders>
            <w:shd w:val="clear" w:color="auto" w:fill="E2EFDA"/>
            <w:noWrap/>
            <w:tcMar>
              <w:top w:w="0" w:type="dxa"/>
              <w:left w:w="70" w:type="dxa"/>
              <w:bottom w:w="0" w:type="dxa"/>
              <w:right w:w="70" w:type="dxa"/>
            </w:tcMar>
            <w:vAlign w:val="bottom"/>
            <w:hideMark/>
          </w:tcPr>
          <w:p w14:paraId="4390B53A"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13,64</w:t>
            </w:r>
          </w:p>
        </w:tc>
      </w:tr>
      <w:tr w:rsidR="009079E1" w:rsidRPr="009079E1" w14:paraId="1332D983"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1067EAB6"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Władków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DA3F2D3"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209</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5A77706"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125</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48DEA16"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27</w:t>
            </w:r>
          </w:p>
        </w:tc>
        <w:tc>
          <w:tcPr>
            <w:tcW w:w="1842" w:type="dxa"/>
            <w:tcBorders>
              <w:top w:val="single" w:sz="4" w:space="0" w:color="auto"/>
              <w:left w:val="single" w:sz="4" w:space="0" w:color="auto"/>
              <w:bottom w:val="single" w:sz="4" w:space="0" w:color="auto"/>
              <w:right w:val="single" w:sz="4" w:space="0" w:color="auto"/>
            </w:tcBorders>
            <w:shd w:val="clear" w:color="auto" w:fill="E2EFDA"/>
            <w:noWrap/>
            <w:tcMar>
              <w:top w:w="0" w:type="dxa"/>
              <w:left w:w="70" w:type="dxa"/>
              <w:bottom w:w="0" w:type="dxa"/>
              <w:right w:w="70" w:type="dxa"/>
            </w:tcMar>
            <w:vAlign w:val="bottom"/>
            <w:hideMark/>
          </w:tcPr>
          <w:p w14:paraId="635A1DB7"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12,92</w:t>
            </w:r>
          </w:p>
        </w:tc>
      </w:tr>
      <w:tr w:rsidR="009079E1" w:rsidRPr="009079E1" w14:paraId="44DBFC42"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20CF3CE0"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Wólka Grodziska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95F1F63"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359</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143F3C7"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223</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6EBF8D5"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54</w:t>
            </w:r>
          </w:p>
        </w:tc>
        <w:tc>
          <w:tcPr>
            <w:tcW w:w="1842"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25B5A732"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15,04</w:t>
            </w:r>
          </w:p>
        </w:tc>
      </w:tr>
      <w:tr w:rsidR="009079E1" w:rsidRPr="009079E1" w14:paraId="3DFC7550"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46695AAD"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Zabłotnia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2C86B80"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182</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DD0E05E"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121</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13C724F"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32</w:t>
            </w:r>
          </w:p>
        </w:tc>
        <w:tc>
          <w:tcPr>
            <w:tcW w:w="1842" w:type="dxa"/>
            <w:tcBorders>
              <w:top w:val="single" w:sz="4" w:space="0" w:color="auto"/>
              <w:left w:val="single" w:sz="4" w:space="0" w:color="auto"/>
              <w:bottom w:val="single" w:sz="4" w:space="0" w:color="auto"/>
              <w:right w:val="single" w:sz="4" w:space="0" w:color="auto"/>
            </w:tcBorders>
            <w:shd w:val="clear" w:color="auto" w:fill="FCE4D6"/>
            <w:noWrap/>
            <w:tcMar>
              <w:top w:w="0" w:type="dxa"/>
              <w:left w:w="70" w:type="dxa"/>
              <w:bottom w:w="0" w:type="dxa"/>
              <w:right w:w="70" w:type="dxa"/>
            </w:tcMar>
            <w:vAlign w:val="bottom"/>
            <w:hideMark/>
          </w:tcPr>
          <w:p w14:paraId="06F9F36E"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17,58</w:t>
            </w:r>
          </w:p>
        </w:tc>
      </w:tr>
      <w:tr w:rsidR="009079E1" w:rsidRPr="009079E1" w14:paraId="46964A94"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192D65CE"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Zapole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DA742A2"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64</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4B446E7"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41</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310BDBE"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3</w:t>
            </w:r>
          </w:p>
        </w:tc>
        <w:tc>
          <w:tcPr>
            <w:tcW w:w="1842" w:type="dxa"/>
            <w:tcBorders>
              <w:top w:val="single" w:sz="4" w:space="0" w:color="auto"/>
              <w:left w:val="single" w:sz="4" w:space="0" w:color="auto"/>
              <w:bottom w:val="single" w:sz="4" w:space="0" w:color="auto"/>
              <w:right w:val="single" w:sz="4" w:space="0" w:color="auto"/>
            </w:tcBorders>
            <w:shd w:val="clear" w:color="auto" w:fill="E2EFDA"/>
            <w:noWrap/>
            <w:tcMar>
              <w:top w:w="0" w:type="dxa"/>
              <w:left w:w="70" w:type="dxa"/>
              <w:bottom w:w="0" w:type="dxa"/>
              <w:right w:w="70" w:type="dxa"/>
            </w:tcMar>
            <w:vAlign w:val="bottom"/>
            <w:hideMark/>
          </w:tcPr>
          <w:p w14:paraId="144C1A36"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4,69</w:t>
            </w:r>
          </w:p>
        </w:tc>
      </w:tr>
      <w:tr w:rsidR="009079E1" w:rsidRPr="009079E1" w14:paraId="0A319B65"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0EB7FC1E"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xml:space="preserve">Żuków                                     </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34FB109"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158</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3479191"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94</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BA845B6"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41</w:t>
            </w:r>
          </w:p>
        </w:tc>
        <w:tc>
          <w:tcPr>
            <w:tcW w:w="1842" w:type="dxa"/>
            <w:tcBorders>
              <w:top w:val="single" w:sz="4" w:space="0" w:color="auto"/>
              <w:left w:val="single" w:sz="4" w:space="0" w:color="auto"/>
              <w:bottom w:val="single" w:sz="4" w:space="0" w:color="auto"/>
              <w:right w:val="single" w:sz="4" w:space="0" w:color="auto"/>
            </w:tcBorders>
            <w:shd w:val="clear" w:color="auto" w:fill="F7CAAC"/>
            <w:noWrap/>
            <w:tcMar>
              <w:top w:w="0" w:type="dxa"/>
              <w:left w:w="70" w:type="dxa"/>
              <w:bottom w:w="0" w:type="dxa"/>
              <w:right w:w="70" w:type="dxa"/>
            </w:tcMar>
            <w:vAlign w:val="bottom"/>
            <w:hideMark/>
          </w:tcPr>
          <w:p w14:paraId="11872F63" w14:textId="77777777" w:rsidR="009079E1" w:rsidRPr="009079E1" w:rsidRDefault="009079E1" w:rsidP="0046103E">
            <w:pPr>
              <w:spacing w:after="0" w:line="240" w:lineRule="auto"/>
              <w:jc w:val="right"/>
              <w:rPr>
                <w:rFonts w:cstheme="minorHAnsi"/>
                <w:color w:val="000000"/>
                <w:sz w:val="20"/>
                <w:szCs w:val="20"/>
              </w:rPr>
            </w:pPr>
            <w:r w:rsidRPr="009079E1">
              <w:rPr>
                <w:rFonts w:cstheme="minorHAnsi"/>
                <w:color w:val="000000"/>
                <w:sz w:val="20"/>
                <w:szCs w:val="20"/>
              </w:rPr>
              <w:t>25,95</w:t>
            </w:r>
          </w:p>
        </w:tc>
      </w:tr>
      <w:tr w:rsidR="009079E1" w:rsidRPr="009079E1" w14:paraId="11599D1F" w14:textId="77777777" w:rsidTr="009079E1">
        <w:trPr>
          <w:trHeight w:val="290"/>
        </w:trPr>
        <w:tc>
          <w:tcPr>
            <w:tcW w:w="297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2C232E89" w14:textId="77777777" w:rsidR="009079E1" w:rsidRPr="009079E1" w:rsidRDefault="009079E1" w:rsidP="0046103E">
            <w:pPr>
              <w:spacing w:after="0" w:line="240" w:lineRule="auto"/>
              <w:rPr>
                <w:rFonts w:cstheme="minorHAnsi"/>
                <w:b/>
                <w:bCs/>
                <w:sz w:val="20"/>
                <w:szCs w:val="20"/>
              </w:rPr>
            </w:pPr>
            <w:r w:rsidRPr="009079E1">
              <w:rPr>
                <w:rFonts w:cstheme="minorHAnsi"/>
                <w:b/>
                <w:bCs/>
                <w:color w:val="000000"/>
                <w:sz w:val="20"/>
                <w:szCs w:val="20"/>
              </w:rPr>
              <w:t xml:space="preserve">Razem Miasto i Gmina Grodzisk Mazowiecki </w:t>
            </w:r>
          </w:p>
        </w:tc>
        <w:tc>
          <w:tcPr>
            <w:tcW w:w="1559"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5CBD0420"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5A542EF8"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6A9AB6C9" w14:textId="77777777" w:rsidR="009079E1" w:rsidRPr="009079E1" w:rsidRDefault="009079E1" w:rsidP="0046103E">
            <w:pPr>
              <w:spacing w:after="0" w:line="240" w:lineRule="auto"/>
              <w:rPr>
                <w:rFonts w:cstheme="minorHAnsi"/>
                <w:color w:val="000000"/>
                <w:sz w:val="20"/>
                <w:szCs w:val="20"/>
              </w:rPr>
            </w:pPr>
            <w:r w:rsidRPr="009079E1">
              <w:rPr>
                <w:rFonts w:cstheme="minorHAnsi"/>
                <w:color w:val="000000"/>
                <w:sz w:val="20"/>
                <w:szCs w:val="20"/>
              </w:rPr>
              <w:t> </w:t>
            </w:r>
          </w:p>
        </w:tc>
        <w:tc>
          <w:tcPr>
            <w:tcW w:w="184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4C631CED" w14:textId="77777777" w:rsidR="009079E1" w:rsidRPr="009079E1" w:rsidRDefault="009079E1" w:rsidP="0046103E">
            <w:pPr>
              <w:spacing w:after="0" w:line="240" w:lineRule="auto"/>
              <w:jc w:val="right"/>
              <w:rPr>
                <w:rFonts w:cstheme="minorHAnsi"/>
                <w:b/>
                <w:bCs/>
                <w:color w:val="000000"/>
                <w:sz w:val="20"/>
                <w:szCs w:val="20"/>
              </w:rPr>
            </w:pPr>
            <w:r w:rsidRPr="009079E1">
              <w:rPr>
                <w:rFonts w:cstheme="minorHAnsi"/>
                <w:b/>
                <w:bCs/>
                <w:color w:val="000000"/>
                <w:sz w:val="20"/>
                <w:szCs w:val="20"/>
              </w:rPr>
              <w:t>16,78</w:t>
            </w:r>
          </w:p>
        </w:tc>
      </w:tr>
    </w:tbl>
    <w:p w14:paraId="282029B7" w14:textId="35ED6CC1" w:rsidR="009079E1" w:rsidRPr="008324FE" w:rsidRDefault="009079E1" w:rsidP="008324FE">
      <w:pPr>
        <w:spacing w:before="120" w:after="0" w:line="264" w:lineRule="auto"/>
        <w:rPr>
          <w:rFonts w:cstheme="minorHAnsi"/>
          <w:sz w:val="24"/>
          <w:szCs w:val="24"/>
        </w:rPr>
      </w:pPr>
      <w:r w:rsidRPr="009079E1">
        <w:rPr>
          <w:rFonts w:cstheme="minorHAnsi"/>
          <w:i/>
          <w:iCs/>
        </w:rPr>
        <w:t>Źródło: opracowanie własne na podstawie danych UM Grodzisk Mazowiecki</w:t>
      </w:r>
    </w:p>
    <w:p w14:paraId="7AEDA57E" w14:textId="7A647181" w:rsidR="00CB56C4" w:rsidRPr="009079E1" w:rsidRDefault="00017ACB" w:rsidP="00B00257">
      <w:pPr>
        <w:spacing w:before="120" w:after="0" w:line="264" w:lineRule="auto"/>
        <w:rPr>
          <w:rFonts w:cstheme="minorHAnsi"/>
          <w:sz w:val="24"/>
          <w:szCs w:val="24"/>
        </w:rPr>
      </w:pPr>
      <w:r w:rsidRPr="008324FE">
        <w:rPr>
          <w:rFonts w:cstheme="minorHAnsi"/>
          <w:sz w:val="24"/>
          <w:szCs w:val="24"/>
        </w:rPr>
        <w:t xml:space="preserve">Obserwując rozkład geograficzny osób w wieku poprodukcyjnym (65+) możemy zaobserwować, że najmniejsza ilość osób starszych przypada na 100 mieszkańców w </w:t>
      </w:r>
      <w:r w:rsidR="00037AF7">
        <w:rPr>
          <w:rFonts w:cstheme="minorHAnsi"/>
          <w:sz w:val="24"/>
          <w:szCs w:val="24"/>
        </w:rPr>
        <w:t>sołectwach</w:t>
      </w:r>
      <w:r w:rsidRPr="008324FE">
        <w:rPr>
          <w:rFonts w:cstheme="minorHAnsi"/>
          <w:sz w:val="24"/>
          <w:szCs w:val="24"/>
        </w:rPr>
        <w:t xml:space="preserve"> </w:t>
      </w:r>
      <w:r w:rsidRPr="008324FE">
        <w:rPr>
          <w:rFonts w:cstheme="minorHAnsi"/>
          <w:b/>
          <w:bCs/>
          <w:sz w:val="24"/>
          <w:szCs w:val="24"/>
        </w:rPr>
        <w:t>Zapole (4,69)</w:t>
      </w:r>
      <w:r w:rsidRPr="008324FE">
        <w:rPr>
          <w:rFonts w:cstheme="minorHAnsi"/>
          <w:sz w:val="24"/>
          <w:szCs w:val="24"/>
        </w:rPr>
        <w:t xml:space="preserve">, </w:t>
      </w:r>
      <w:r w:rsidRPr="008324FE">
        <w:rPr>
          <w:rFonts w:cstheme="minorHAnsi"/>
          <w:b/>
          <w:bCs/>
          <w:sz w:val="24"/>
          <w:szCs w:val="24"/>
        </w:rPr>
        <w:t>Książenice (7,45)</w:t>
      </w:r>
      <w:r w:rsidR="00A235FA" w:rsidRPr="008324FE">
        <w:rPr>
          <w:rFonts w:cstheme="minorHAnsi"/>
          <w:sz w:val="24"/>
          <w:szCs w:val="24"/>
        </w:rPr>
        <w:t xml:space="preserve"> i</w:t>
      </w:r>
      <w:r w:rsidRPr="008324FE">
        <w:rPr>
          <w:rFonts w:cstheme="minorHAnsi"/>
          <w:sz w:val="24"/>
          <w:szCs w:val="24"/>
        </w:rPr>
        <w:t xml:space="preserve"> </w:t>
      </w:r>
      <w:r w:rsidRPr="008324FE">
        <w:rPr>
          <w:rFonts w:cstheme="minorHAnsi"/>
          <w:b/>
          <w:bCs/>
          <w:sz w:val="24"/>
          <w:szCs w:val="24"/>
        </w:rPr>
        <w:t>Szczęsne (</w:t>
      </w:r>
      <w:r w:rsidR="00A235FA" w:rsidRPr="008324FE">
        <w:rPr>
          <w:rFonts w:cstheme="minorHAnsi"/>
          <w:b/>
          <w:bCs/>
          <w:sz w:val="24"/>
          <w:szCs w:val="24"/>
        </w:rPr>
        <w:t>9,50)</w:t>
      </w:r>
      <w:r w:rsidRPr="008324FE">
        <w:rPr>
          <w:rFonts w:cstheme="minorHAnsi"/>
          <w:sz w:val="24"/>
          <w:szCs w:val="24"/>
        </w:rPr>
        <w:t xml:space="preserve">, a największa ilość w </w:t>
      </w:r>
      <w:r w:rsidRPr="008324FE">
        <w:rPr>
          <w:rFonts w:cstheme="minorHAnsi"/>
          <w:b/>
          <w:bCs/>
          <w:sz w:val="24"/>
          <w:szCs w:val="24"/>
        </w:rPr>
        <w:t>Adamowie</w:t>
      </w:r>
      <w:r w:rsidR="00A235FA" w:rsidRPr="008324FE">
        <w:rPr>
          <w:rFonts w:cstheme="minorHAnsi"/>
          <w:b/>
          <w:bCs/>
          <w:sz w:val="24"/>
          <w:szCs w:val="24"/>
        </w:rPr>
        <w:t xml:space="preserve"> (24,49)</w:t>
      </w:r>
      <w:r w:rsidRPr="008324FE">
        <w:rPr>
          <w:rFonts w:cstheme="minorHAnsi"/>
          <w:sz w:val="24"/>
          <w:szCs w:val="24"/>
        </w:rPr>
        <w:t xml:space="preserve">, </w:t>
      </w:r>
      <w:r w:rsidRPr="008324FE">
        <w:rPr>
          <w:rFonts w:cstheme="minorHAnsi"/>
          <w:b/>
          <w:bCs/>
          <w:sz w:val="24"/>
          <w:szCs w:val="24"/>
        </w:rPr>
        <w:t>Kłudzienku</w:t>
      </w:r>
      <w:r w:rsidR="00A235FA" w:rsidRPr="008324FE">
        <w:rPr>
          <w:rFonts w:cstheme="minorHAnsi"/>
          <w:b/>
          <w:bCs/>
          <w:sz w:val="24"/>
          <w:szCs w:val="24"/>
        </w:rPr>
        <w:t xml:space="preserve"> (26,36)</w:t>
      </w:r>
      <w:r w:rsidRPr="008324FE">
        <w:rPr>
          <w:rFonts w:cstheme="minorHAnsi"/>
          <w:sz w:val="24"/>
          <w:szCs w:val="24"/>
        </w:rPr>
        <w:t xml:space="preserve">, </w:t>
      </w:r>
      <w:r w:rsidRPr="008324FE">
        <w:rPr>
          <w:rFonts w:cstheme="minorHAnsi"/>
          <w:b/>
          <w:bCs/>
          <w:sz w:val="24"/>
          <w:szCs w:val="24"/>
        </w:rPr>
        <w:t>Żukowie</w:t>
      </w:r>
      <w:r w:rsidR="00A235FA" w:rsidRPr="008324FE">
        <w:rPr>
          <w:rFonts w:cstheme="minorHAnsi"/>
          <w:b/>
          <w:bCs/>
          <w:sz w:val="24"/>
          <w:szCs w:val="24"/>
        </w:rPr>
        <w:t xml:space="preserve"> (25,95)</w:t>
      </w:r>
      <w:r w:rsidRPr="008324FE">
        <w:rPr>
          <w:rFonts w:cstheme="minorHAnsi"/>
          <w:sz w:val="24"/>
          <w:szCs w:val="24"/>
        </w:rPr>
        <w:t xml:space="preserve"> i </w:t>
      </w:r>
      <w:r w:rsidR="00A235FA" w:rsidRPr="008324FE">
        <w:rPr>
          <w:rFonts w:cstheme="minorHAnsi"/>
          <w:b/>
          <w:bCs/>
          <w:sz w:val="24"/>
          <w:szCs w:val="24"/>
        </w:rPr>
        <w:t>Izdebnie Nowym (25,84)</w:t>
      </w:r>
      <w:r w:rsidRPr="008324FE">
        <w:rPr>
          <w:rFonts w:cstheme="minorHAnsi"/>
          <w:sz w:val="24"/>
          <w:szCs w:val="24"/>
        </w:rPr>
        <w:t xml:space="preserve"> (zob: tabela). Zasadne </w:t>
      </w:r>
      <w:r w:rsidR="00A235FA" w:rsidRPr="008324FE">
        <w:rPr>
          <w:rFonts w:cstheme="minorHAnsi"/>
          <w:sz w:val="24"/>
          <w:szCs w:val="24"/>
        </w:rPr>
        <w:t xml:space="preserve">byłoby zatem skoncentrowanie na tych jednostkach urbanistycznych działań skierowanych do osób starszych. </w:t>
      </w:r>
    </w:p>
    <w:p w14:paraId="09F2DA19" w14:textId="7BAB5E28" w:rsidR="00CB56C4" w:rsidRPr="00F764C2" w:rsidRDefault="009079E1" w:rsidP="00852262">
      <w:pPr>
        <w:pStyle w:val="Tytu"/>
        <w:jc w:val="both"/>
      </w:pPr>
      <w:bookmarkStart w:id="30" w:name="_Toc116502782"/>
      <w:r w:rsidRPr="00F764C2">
        <w:t xml:space="preserve">Podrozdział </w:t>
      </w:r>
      <w:r w:rsidR="00CB56C4" w:rsidRPr="00F764C2">
        <w:t>4.</w:t>
      </w:r>
      <w:r w:rsidR="00C24BBD" w:rsidRPr="00F764C2">
        <w:t>6</w:t>
      </w:r>
      <w:r w:rsidR="00CB56C4" w:rsidRPr="00F764C2">
        <w:t xml:space="preserve"> Oferta społeczna i kulturalna skierowana do osób starszych w Grodzisku Mazowieckim</w:t>
      </w:r>
      <w:bookmarkEnd w:id="30"/>
    </w:p>
    <w:p w14:paraId="44A5A65B" w14:textId="7E126761" w:rsidR="00CB56C4" w:rsidRPr="008324FE" w:rsidRDefault="00CB56C4" w:rsidP="00B00257">
      <w:pPr>
        <w:spacing w:before="120" w:after="0" w:line="264" w:lineRule="auto"/>
        <w:rPr>
          <w:rFonts w:cstheme="minorHAnsi"/>
          <w:sz w:val="24"/>
          <w:szCs w:val="24"/>
        </w:rPr>
      </w:pPr>
      <w:r w:rsidRPr="008324FE">
        <w:rPr>
          <w:rFonts w:cstheme="minorHAnsi"/>
          <w:sz w:val="24"/>
          <w:szCs w:val="24"/>
        </w:rPr>
        <w:t>Gmina realizuje szereg wydarzeń kulturalnych skierowanych do seniorów i seniorek, które – jak wskazują odpowiedzi ankietowe – cieszą się dużym zainteresowaniem wśród osób starszych. W 2019 r. w gminie Grodzisk Mazowiecki odbyło się 325 imprez kulturalnych, w których sumarycznie uczestniczyło ponad 50</w:t>
      </w:r>
      <w:r w:rsidR="009079E1">
        <w:rPr>
          <w:rFonts w:cstheme="minorHAnsi"/>
          <w:sz w:val="24"/>
          <w:szCs w:val="24"/>
        </w:rPr>
        <w:t xml:space="preserve"> tys.</w:t>
      </w:r>
      <w:r w:rsidRPr="008324FE">
        <w:rPr>
          <w:rFonts w:cstheme="minorHAnsi"/>
          <w:sz w:val="24"/>
          <w:szCs w:val="24"/>
        </w:rPr>
        <w:t xml:space="preserve"> osób</w:t>
      </w:r>
      <w:r w:rsidRPr="008324FE">
        <w:rPr>
          <w:rStyle w:val="Odwoanieprzypisudolnego"/>
          <w:rFonts w:cstheme="minorHAnsi"/>
          <w:sz w:val="24"/>
          <w:szCs w:val="24"/>
        </w:rPr>
        <w:footnoteReference w:id="12"/>
      </w:r>
      <w:r w:rsidRPr="008324FE">
        <w:rPr>
          <w:rFonts w:cstheme="minorHAnsi"/>
          <w:sz w:val="24"/>
          <w:szCs w:val="24"/>
        </w:rPr>
        <w:t>.</w:t>
      </w:r>
    </w:p>
    <w:p w14:paraId="21EBD085" w14:textId="6BA85CA6" w:rsidR="00CB56C4" w:rsidRPr="008324FE" w:rsidRDefault="00CB56C4" w:rsidP="00B00257">
      <w:pPr>
        <w:spacing w:before="120" w:after="0" w:line="264" w:lineRule="auto"/>
        <w:rPr>
          <w:rFonts w:eastAsia="Times New Roman" w:cstheme="minorHAnsi"/>
          <w:sz w:val="24"/>
          <w:szCs w:val="24"/>
          <w:lang w:eastAsia="pl-PL"/>
        </w:rPr>
      </w:pPr>
      <w:r w:rsidRPr="008324FE">
        <w:rPr>
          <w:rFonts w:eastAsia="Times New Roman" w:cstheme="minorHAnsi"/>
          <w:color w:val="000000"/>
          <w:sz w:val="24"/>
          <w:szCs w:val="24"/>
          <w:lang w:eastAsia="pl-PL"/>
        </w:rPr>
        <w:t xml:space="preserve">Największy cykl wydarzeń dla seniorów organizuje Ośrodek Kultury Gminy Grodzisk Mazowiecki. Wydarzenia </w:t>
      </w:r>
      <w:r w:rsidR="00B00257" w:rsidRPr="008324FE">
        <w:rPr>
          <w:rFonts w:eastAsia="Times New Roman" w:cstheme="minorHAnsi"/>
          <w:color w:val="000000"/>
          <w:sz w:val="24"/>
          <w:szCs w:val="24"/>
          <w:lang w:eastAsia="pl-PL"/>
        </w:rPr>
        <w:t>skierowane</w:t>
      </w:r>
      <w:r w:rsidRPr="008324FE">
        <w:rPr>
          <w:rFonts w:eastAsia="Times New Roman" w:cstheme="minorHAnsi"/>
          <w:color w:val="000000"/>
          <w:sz w:val="24"/>
          <w:szCs w:val="24"/>
          <w:lang w:eastAsia="pl-PL"/>
        </w:rPr>
        <w:t xml:space="preserve"> do osób powyżej 60 roku życia gmina prowadzi pod marką </w:t>
      </w:r>
      <w:r w:rsidRPr="008324FE">
        <w:rPr>
          <w:rFonts w:eastAsia="Times New Roman" w:cstheme="minorHAnsi"/>
          <w:b/>
          <w:bCs/>
          <w:color w:val="000000"/>
          <w:sz w:val="24"/>
          <w:szCs w:val="24"/>
          <w:lang w:eastAsia="pl-PL"/>
        </w:rPr>
        <w:t>Strefa Aktywnego Seniora “SAS”</w:t>
      </w:r>
      <w:r w:rsidRPr="008324FE">
        <w:rPr>
          <w:rFonts w:eastAsia="Times New Roman" w:cstheme="minorHAnsi"/>
          <w:color w:val="000000"/>
          <w:sz w:val="24"/>
          <w:szCs w:val="24"/>
          <w:lang w:eastAsia="pl-PL"/>
        </w:rPr>
        <w:t xml:space="preserve">. W ramach Strefy Aktywnego Seniora regularnie organizowane są m.in.: ćwiczenia odmładzające, ćwiczenia rozciągające, ćwiczenia wzmacniające, gimnastyka rehabilitacyjna, gry planszowe, zajęcia językowe, joga, malarstwo, </w:t>
      </w:r>
      <w:r w:rsidRPr="00B00257">
        <w:rPr>
          <w:rFonts w:eastAsia="Times New Roman" w:cstheme="minorHAnsi"/>
          <w:i/>
          <w:iCs/>
          <w:color w:val="000000"/>
          <w:sz w:val="24"/>
          <w:szCs w:val="24"/>
          <w:lang w:eastAsia="pl-PL"/>
        </w:rPr>
        <w:t>nordic walking</w:t>
      </w:r>
      <w:r w:rsidRPr="008324FE">
        <w:rPr>
          <w:rFonts w:eastAsia="Times New Roman" w:cstheme="minorHAnsi"/>
          <w:color w:val="000000"/>
          <w:sz w:val="24"/>
          <w:szCs w:val="24"/>
          <w:lang w:eastAsia="pl-PL"/>
        </w:rPr>
        <w:t xml:space="preserve">, </w:t>
      </w:r>
      <w:r w:rsidRPr="00B00257">
        <w:rPr>
          <w:rFonts w:eastAsia="Times New Roman" w:cstheme="minorHAnsi"/>
          <w:i/>
          <w:iCs/>
          <w:color w:val="000000"/>
          <w:sz w:val="24"/>
          <w:szCs w:val="24"/>
          <w:lang w:eastAsia="pl-PL"/>
        </w:rPr>
        <w:t>pilates</w:t>
      </w:r>
      <w:r w:rsidRPr="008324FE">
        <w:rPr>
          <w:rFonts w:eastAsia="Times New Roman" w:cstheme="minorHAnsi"/>
          <w:color w:val="000000"/>
          <w:sz w:val="24"/>
          <w:szCs w:val="24"/>
          <w:lang w:eastAsia="pl-PL"/>
        </w:rPr>
        <w:t xml:space="preserve">, rękodzieło artystyczne, taniec </w:t>
      </w:r>
      <w:r w:rsidRPr="00B00257">
        <w:rPr>
          <w:rFonts w:eastAsia="Times New Roman" w:cstheme="minorHAnsi"/>
          <w:i/>
          <w:iCs/>
          <w:color w:val="000000"/>
          <w:sz w:val="24"/>
          <w:szCs w:val="24"/>
          <w:lang w:eastAsia="pl-PL"/>
        </w:rPr>
        <w:t>latino</w:t>
      </w:r>
      <w:r w:rsidRPr="008324FE">
        <w:rPr>
          <w:rFonts w:eastAsia="Times New Roman" w:cstheme="minorHAnsi"/>
          <w:color w:val="000000"/>
          <w:sz w:val="24"/>
          <w:szCs w:val="24"/>
          <w:lang w:eastAsia="pl-PL"/>
        </w:rPr>
        <w:t>, taniec terapeutyczny, taniec towarzyski, teatr,</w:t>
      </w:r>
      <w:r w:rsidR="00B00257">
        <w:rPr>
          <w:rFonts w:eastAsia="Times New Roman" w:cstheme="minorHAnsi"/>
          <w:color w:val="000000"/>
          <w:sz w:val="24"/>
          <w:szCs w:val="24"/>
          <w:lang w:eastAsia="pl-PL"/>
        </w:rPr>
        <w:t xml:space="preserve"> </w:t>
      </w:r>
      <w:r w:rsidRPr="008324FE">
        <w:rPr>
          <w:rFonts w:eastAsia="Times New Roman" w:cstheme="minorHAnsi"/>
          <w:color w:val="000000"/>
          <w:sz w:val="24"/>
          <w:szCs w:val="24"/>
          <w:lang w:eastAsia="pl-PL"/>
        </w:rPr>
        <w:t>trening kręgosłupa, trening pamięci czy ćwiczenia wokalne. W ramach SAS odbywa się ponad 60 grup regularnych zajęć, w których uczestniczyło 486 seniorów (dane na czerwiec 2022).</w:t>
      </w:r>
    </w:p>
    <w:p w14:paraId="6EAB4186" w14:textId="77777777" w:rsidR="00CB56C4" w:rsidRPr="008324FE" w:rsidRDefault="00CB56C4" w:rsidP="00B00257">
      <w:pPr>
        <w:spacing w:before="120" w:after="0" w:line="264" w:lineRule="auto"/>
        <w:rPr>
          <w:rFonts w:eastAsia="Times New Roman" w:cstheme="minorHAnsi"/>
          <w:sz w:val="24"/>
          <w:szCs w:val="24"/>
          <w:lang w:eastAsia="pl-PL"/>
        </w:rPr>
      </w:pPr>
      <w:r w:rsidRPr="008324FE">
        <w:rPr>
          <w:rFonts w:eastAsia="Times New Roman" w:cstheme="minorHAnsi"/>
          <w:color w:val="000000"/>
          <w:sz w:val="24"/>
          <w:szCs w:val="24"/>
          <w:lang w:eastAsia="pl-PL"/>
        </w:rPr>
        <w:t xml:space="preserve">W gminie działa także </w:t>
      </w:r>
      <w:r w:rsidRPr="008324FE">
        <w:rPr>
          <w:rFonts w:eastAsia="Times New Roman" w:cstheme="minorHAnsi"/>
          <w:b/>
          <w:bCs/>
          <w:color w:val="000000"/>
          <w:sz w:val="24"/>
          <w:szCs w:val="24"/>
          <w:lang w:eastAsia="pl-PL"/>
        </w:rPr>
        <w:t>Uniwersytet Trzeciego Wieku (UTW)</w:t>
      </w:r>
      <w:r w:rsidRPr="008324FE">
        <w:rPr>
          <w:rFonts w:eastAsia="Times New Roman" w:cstheme="minorHAnsi"/>
          <w:color w:val="000000"/>
          <w:sz w:val="24"/>
          <w:szCs w:val="24"/>
          <w:lang w:eastAsia="pl-PL"/>
        </w:rPr>
        <w:t xml:space="preserve"> powstały w 2006 r. z inicjatywy Stowarzyszenia Europa i My, w którym dorocznie bierze udział około 200 osób. </w:t>
      </w:r>
      <w:r w:rsidRPr="008324FE">
        <w:rPr>
          <w:rFonts w:eastAsia="Times New Roman" w:cstheme="minorHAnsi"/>
          <w:color w:val="000000"/>
          <w:sz w:val="24"/>
          <w:szCs w:val="24"/>
          <w:shd w:val="clear" w:color="auto" w:fill="FFFFFF"/>
          <w:lang w:eastAsia="pl-PL"/>
        </w:rPr>
        <w:t>Większość wykładów prowadzonych w ramach UTW ma charakter otwarty, co oznacza, że mogą w nich uczestniczyć wszyscy zainteresowani tematyką mieszkańcy. W ramach UTW zorganizowano do tej pory setki wykładów z dziedzin takich jak: medycyna, religioznawstwo, historia sztuki, psychologia, filozofia, integracja europejska, a także lektoratów językowych. </w:t>
      </w:r>
    </w:p>
    <w:p w14:paraId="3AFDAF43" w14:textId="719EB84D" w:rsidR="00CB56C4" w:rsidRPr="008324FE" w:rsidRDefault="00CB56C4" w:rsidP="00B00257">
      <w:pPr>
        <w:spacing w:before="120" w:after="0" w:line="264" w:lineRule="auto"/>
        <w:rPr>
          <w:rFonts w:eastAsia="Times New Roman" w:cstheme="minorHAnsi"/>
          <w:sz w:val="24"/>
          <w:szCs w:val="24"/>
          <w:lang w:eastAsia="pl-PL"/>
        </w:rPr>
      </w:pPr>
      <w:r w:rsidRPr="008324FE">
        <w:rPr>
          <w:rFonts w:eastAsia="Times New Roman" w:cstheme="minorHAnsi"/>
          <w:color w:val="000000"/>
          <w:sz w:val="24"/>
          <w:szCs w:val="24"/>
          <w:lang w:eastAsia="pl-PL"/>
        </w:rPr>
        <w:t xml:space="preserve">Ponadto </w:t>
      </w:r>
      <w:r w:rsidRPr="008324FE">
        <w:rPr>
          <w:rFonts w:eastAsia="Times New Roman" w:cstheme="minorHAnsi"/>
          <w:b/>
          <w:bCs/>
          <w:color w:val="000000"/>
          <w:sz w:val="24"/>
          <w:szCs w:val="24"/>
          <w:lang w:eastAsia="pl-PL"/>
        </w:rPr>
        <w:t xml:space="preserve">Ośrodek Kultury Gminy Grodzisk Mazowiecki zarządza 9 </w:t>
      </w:r>
      <w:r w:rsidR="000578E6" w:rsidRPr="008324FE">
        <w:rPr>
          <w:rFonts w:eastAsia="Times New Roman" w:cstheme="minorHAnsi"/>
          <w:b/>
          <w:bCs/>
          <w:color w:val="000000"/>
          <w:sz w:val="24"/>
          <w:szCs w:val="24"/>
          <w:lang w:eastAsia="pl-PL"/>
        </w:rPr>
        <w:t>inicjatywami</w:t>
      </w:r>
      <w:r w:rsidRPr="008324FE">
        <w:rPr>
          <w:rFonts w:eastAsia="Times New Roman" w:cstheme="minorHAnsi"/>
          <w:color w:val="000000"/>
          <w:sz w:val="24"/>
          <w:szCs w:val="24"/>
          <w:lang w:eastAsia="pl-PL"/>
        </w:rPr>
        <w:t>, w których realizowana jest oferta kulturalna dla mieszkańców i mieszkanek gminy, w tym: </w:t>
      </w:r>
    </w:p>
    <w:p w14:paraId="3139614D" w14:textId="3AEED46D" w:rsidR="00CB56C4" w:rsidRPr="008324FE" w:rsidRDefault="00CB56C4" w:rsidP="00852262">
      <w:pPr>
        <w:numPr>
          <w:ilvl w:val="0"/>
          <w:numId w:val="1"/>
        </w:numPr>
        <w:spacing w:before="120" w:after="0" w:line="264" w:lineRule="auto"/>
        <w:jc w:val="both"/>
        <w:textAlignment w:val="baseline"/>
        <w:rPr>
          <w:rFonts w:eastAsia="Times New Roman" w:cstheme="minorHAnsi"/>
          <w:color w:val="000000"/>
          <w:sz w:val="24"/>
          <w:szCs w:val="24"/>
          <w:lang w:eastAsia="pl-PL"/>
        </w:rPr>
      </w:pPr>
      <w:r w:rsidRPr="008324FE">
        <w:rPr>
          <w:rFonts w:eastAsia="Times New Roman" w:cstheme="minorHAnsi"/>
          <w:color w:val="000000"/>
          <w:sz w:val="24"/>
          <w:szCs w:val="24"/>
          <w:lang w:eastAsia="pl-PL"/>
        </w:rPr>
        <w:t>Centrum Kultury</w:t>
      </w:r>
      <w:r w:rsidR="000578E6" w:rsidRPr="008324FE">
        <w:rPr>
          <w:rFonts w:eastAsia="Times New Roman" w:cstheme="minorHAnsi"/>
          <w:color w:val="000000"/>
          <w:sz w:val="24"/>
          <w:szCs w:val="24"/>
          <w:lang w:eastAsia="pl-PL"/>
        </w:rPr>
        <w:t>,</w:t>
      </w:r>
    </w:p>
    <w:p w14:paraId="01569726" w14:textId="0A8773B5" w:rsidR="00CB56C4" w:rsidRPr="008324FE" w:rsidRDefault="00CB56C4" w:rsidP="00852262">
      <w:pPr>
        <w:numPr>
          <w:ilvl w:val="0"/>
          <w:numId w:val="1"/>
        </w:numPr>
        <w:spacing w:before="120" w:after="0" w:line="264" w:lineRule="auto"/>
        <w:jc w:val="both"/>
        <w:textAlignment w:val="baseline"/>
        <w:rPr>
          <w:rFonts w:eastAsia="Times New Roman" w:cstheme="minorHAnsi"/>
          <w:color w:val="000000"/>
          <w:sz w:val="24"/>
          <w:szCs w:val="24"/>
          <w:lang w:eastAsia="pl-PL"/>
        </w:rPr>
      </w:pPr>
      <w:r w:rsidRPr="008324FE">
        <w:rPr>
          <w:rFonts w:eastAsia="Times New Roman" w:cstheme="minorHAnsi"/>
          <w:color w:val="000000"/>
          <w:sz w:val="24"/>
          <w:szCs w:val="24"/>
          <w:lang w:eastAsia="pl-PL"/>
        </w:rPr>
        <w:t>Mediatek</w:t>
      </w:r>
      <w:r w:rsidR="00B00257">
        <w:rPr>
          <w:rFonts w:eastAsia="Times New Roman" w:cstheme="minorHAnsi"/>
          <w:color w:val="000000"/>
          <w:sz w:val="24"/>
          <w:szCs w:val="24"/>
          <w:lang w:eastAsia="pl-PL"/>
        </w:rPr>
        <w:t>a</w:t>
      </w:r>
      <w:r w:rsidR="000578E6" w:rsidRPr="008324FE">
        <w:rPr>
          <w:rFonts w:eastAsia="Times New Roman" w:cstheme="minorHAnsi"/>
          <w:color w:val="000000"/>
          <w:sz w:val="24"/>
          <w:szCs w:val="24"/>
          <w:lang w:eastAsia="pl-PL"/>
        </w:rPr>
        <w:t>,</w:t>
      </w:r>
    </w:p>
    <w:p w14:paraId="71F14DEA" w14:textId="0A9265B4" w:rsidR="00CB56C4" w:rsidRPr="008324FE" w:rsidRDefault="00CB56C4">
      <w:pPr>
        <w:numPr>
          <w:ilvl w:val="0"/>
          <w:numId w:val="1"/>
        </w:numPr>
        <w:spacing w:before="120" w:after="0" w:line="264" w:lineRule="auto"/>
        <w:textAlignment w:val="baseline"/>
        <w:rPr>
          <w:rFonts w:eastAsia="Times New Roman" w:cstheme="minorHAnsi"/>
          <w:color w:val="000000"/>
          <w:sz w:val="24"/>
          <w:szCs w:val="24"/>
          <w:lang w:eastAsia="pl-PL"/>
        </w:rPr>
      </w:pPr>
      <w:r w:rsidRPr="008324FE">
        <w:rPr>
          <w:rFonts w:eastAsia="Times New Roman" w:cstheme="minorHAnsi"/>
          <w:color w:val="000000"/>
          <w:sz w:val="24"/>
          <w:szCs w:val="24"/>
          <w:lang w:eastAsia="pl-PL"/>
        </w:rPr>
        <w:t>Studyjnym „Kino Wolność“</w:t>
      </w:r>
      <w:r w:rsidR="000578E6" w:rsidRPr="008324FE">
        <w:rPr>
          <w:rFonts w:eastAsia="Times New Roman" w:cstheme="minorHAnsi"/>
          <w:color w:val="000000"/>
          <w:sz w:val="24"/>
          <w:szCs w:val="24"/>
          <w:lang w:eastAsia="pl-PL"/>
        </w:rPr>
        <w:t>,</w:t>
      </w:r>
    </w:p>
    <w:p w14:paraId="5147044B" w14:textId="6344FA26" w:rsidR="00CB56C4" w:rsidRPr="008324FE" w:rsidRDefault="00CB56C4">
      <w:pPr>
        <w:numPr>
          <w:ilvl w:val="0"/>
          <w:numId w:val="1"/>
        </w:numPr>
        <w:spacing w:before="120" w:after="0" w:line="264" w:lineRule="auto"/>
        <w:textAlignment w:val="baseline"/>
        <w:rPr>
          <w:rFonts w:eastAsia="Times New Roman" w:cstheme="minorHAnsi"/>
          <w:color w:val="000000"/>
          <w:sz w:val="24"/>
          <w:szCs w:val="24"/>
          <w:lang w:eastAsia="pl-PL"/>
        </w:rPr>
      </w:pPr>
      <w:r w:rsidRPr="008324FE">
        <w:rPr>
          <w:rFonts w:eastAsia="Times New Roman" w:cstheme="minorHAnsi"/>
          <w:color w:val="000000"/>
          <w:sz w:val="24"/>
          <w:szCs w:val="24"/>
          <w:lang w:eastAsia="pl-PL"/>
        </w:rPr>
        <w:t>Radi</w:t>
      </w:r>
      <w:r w:rsidR="000578E6" w:rsidRPr="008324FE">
        <w:rPr>
          <w:rFonts w:eastAsia="Times New Roman" w:cstheme="minorHAnsi"/>
          <w:color w:val="000000"/>
          <w:sz w:val="24"/>
          <w:szCs w:val="24"/>
          <w:lang w:eastAsia="pl-PL"/>
        </w:rPr>
        <w:t>em</w:t>
      </w:r>
      <w:r w:rsidRPr="008324FE">
        <w:rPr>
          <w:rFonts w:eastAsia="Times New Roman" w:cstheme="minorHAnsi"/>
          <w:color w:val="000000"/>
          <w:sz w:val="24"/>
          <w:szCs w:val="24"/>
          <w:lang w:eastAsia="pl-PL"/>
        </w:rPr>
        <w:t xml:space="preserve"> Bogoria</w:t>
      </w:r>
      <w:r w:rsidR="000578E6" w:rsidRPr="008324FE">
        <w:rPr>
          <w:rFonts w:eastAsia="Times New Roman" w:cstheme="minorHAnsi"/>
          <w:color w:val="000000"/>
          <w:sz w:val="24"/>
          <w:szCs w:val="24"/>
          <w:lang w:eastAsia="pl-PL"/>
        </w:rPr>
        <w:t>,</w:t>
      </w:r>
    </w:p>
    <w:p w14:paraId="2C7C810C" w14:textId="19A493AF" w:rsidR="00CB56C4" w:rsidRPr="008324FE" w:rsidRDefault="00CB56C4">
      <w:pPr>
        <w:numPr>
          <w:ilvl w:val="0"/>
          <w:numId w:val="1"/>
        </w:numPr>
        <w:spacing w:before="120" w:after="0" w:line="264" w:lineRule="auto"/>
        <w:textAlignment w:val="baseline"/>
        <w:rPr>
          <w:rFonts w:eastAsia="Times New Roman" w:cstheme="minorHAnsi"/>
          <w:color w:val="000000"/>
          <w:sz w:val="24"/>
          <w:szCs w:val="24"/>
          <w:lang w:eastAsia="pl-PL"/>
        </w:rPr>
      </w:pPr>
      <w:r w:rsidRPr="008324FE">
        <w:rPr>
          <w:rFonts w:eastAsia="Times New Roman" w:cstheme="minorHAnsi"/>
          <w:color w:val="000000"/>
          <w:sz w:val="24"/>
          <w:szCs w:val="24"/>
          <w:lang w:eastAsia="pl-PL"/>
        </w:rPr>
        <w:t>Gazetą Bogoria</w:t>
      </w:r>
      <w:r w:rsidR="000578E6" w:rsidRPr="008324FE">
        <w:rPr>
          <w:rFonts w:eastAsia="Times New Roman" w:cstheme="minorHAnsi"/>
          <w:color w:val="000000"/>
          <w:sz w:val="24"/>
          <w:szCs w:val="24"/>
          <w:lang w:eastAsia="pl-PL"/>
        </w:rPr>
        <w:t>,</w:t>
      </w:r>
    </w:p>
    <w:p w14:paraId="3F6F6DFE" w14:textId="605BDCEF" w:rsidR="00CB56C4" w:rsidRPr="008324FE" w:rsidRDefault="00CB56C4">
      <w:pPr>
        <w:numPr>
          <w:ilvl w:val="0"/>
          <w:numId w:val="1"/>
        </w:numPr>
        <w:spacing w:before="120" w:after="0" w:line="264" w:lineRule="auto"/>
        <w:textAlignment w:val="baseline"/>
        <w:rPr>
          <w:rFonts w:eastAsia="Times New Roman" w:cstheme="minorHAnsi"/>
          <w:color w:val="000000"/>
          <w:sz w:val="24"/>
          <w:szCs w:val="24"/>
          <w:lang w:eastAsia="pl-PL"/>
        </w:rPr>
      </w:pPr>
      <w:r w:rsidRPr="008324FE">
        <w:rPr>
          <w:rFonts w:eastAsia="Times New Roman" w:cstheme="minorHAnsi"/>
          <w:color w:val="000000"/>
          <w:sz w:val="24"/>
          <w:szCs w:val="24"/>
          <w:lang w:eastAsia="pl-PL"/>
        </w:rPr>
        <w:t>Willą Niespodziank</w:t>
      </w:r>
      <w:r w:rsidR="000578E6" w:rsidRPr="008324FE">
        <w:rPr>
          <w:rFonts w:eastAsia="Times New Roman" w:cstheme="minorHAnsi"/>
          <w:color w:val="000000"/>
          <w:sz w:val="24"/>
          <w:szCs w:val="24"/>
          <w:lang w:eastAsia="pl-PL"/>
        </w:rPr>
        <w:t>ą,</w:t>
      </w:r>
    </w:p>
    <w:p w14:paraId="30DB91CD" w14:textId="16F620D4" w:rsidR="00CB56C4" w:rsidRPr="008324FE" w:rsidRDefault="00CB56C4">
      <w:pPr>
        <w:numPr>
          <w:ilvl w:val="0"/>
          <w:numId w:val="1"/>
        </w:numPr>
        <w:spacing w:before="120" w:after="0" w:line="264" w:lineRule="auto"/>
        <w:textAlignment w:val="baseline"/>
        <w:rPr>
          <w:rFonts w:eastAsia="Times New Roman" w:cstheme="minorHAnsi"/>
          <w:color w:val="000000"/>
          <w:sz w:val="24"/>
          <w:szCs w:val="24"/>
          <w:lang w:eastAsia="pl-PL"/>
        </w:rPr>
      </w:pPr>
      <w:r w:rsidRPr="008324FE">
        <w:rPr>
          <w:rFonts w:eastAsia="Times New Roman" w:cstheme="minorHAnsi"/>
          <w:color w:val="000000"/>
          <w:sz w:val="24"/>
          <w:szCs w:val="24"/>
          <w:lang w:eastAsia="pl-PL"/>
        </w:rPr>
        <w:t>Przestrzenią Kulturze Przyjazna PKP</w:t>
      </w:r>
      <w:r w:rsidR="000578E6" w:rsidRPr="008324FE">
        <w:rPr>
          <w:rFonts w:eastAsia="Times New Roman" w:cstheme="minorHAnsi"/>
          <w:color w:val="000000"/>
          <w:sz w:val="24"/>
          <w:szCs w:val="24"/>
          <w:lang w:eastAsia="pl-PL"/>
        </w:rPr>
        <w:t>,</w:t>
      </w:r>
    </w:p>
    <w:p w14:paraId="1386FA37" w14:textId="7B1B4A48" w:rsidR="00CB56C4" w:rsidRPr="009079E1" w:rsidRDefault="00CB56C4">
      <w:pPr>
        <w:numPr>
          <w:ilvl w:val="0"/>
          <w:numId w:val="1"/>
        </w:numPr>
        <w:spacing w:before="120" w:after="0" w:line="264" w:lineRule="auto"/>
        <w:textAlignment w:val="baseline"/>
        <w:rPr>
          <w:rFonts w:eastAsia="Times New Roman" w:cstheme="minorHAnsi"/>
          <w:color w:val="000000"/>
          <w:sz w:val="24"/>
          <w:szCs w:val="24"/>
          <w:lang w:eastAsia="pl-PL"/>
        </w:rPr>
      </w:pPr>
      <w:r w:rsidRPr="008324FE">
        <w:rPr>
          <w:rFonts w:eastAsia="Times New Roman" w:cstheme="minorHAnsi"/>
          <w:color w:val="000000"/>
          <w:sz w:val="24"/>
          <w:szCs w:val="24"/>
          <w:lang w:eastAsia="pl-PL"/>
        </w:rPr>
        <w:t>Galerią Młodych „Radogoszcz”</w:t>
      </w:r>
      <w:r w:rsidR="000578E6" w:rsidRPr="008324FE">
        <w:rPr>
          <w:rFonts w:eastAsia="Times New Roman" w:cstheme="minorHAnsi"/>
          <w:color w:val="000000"/>
          <w:sz w:val="24"/>
          <w:szCs w:val="24"/>
          <w:lang w:eastAsia="pl-PL"/>
        </w:rPr>
        <w:t>.</w:t>
      </w:r>
    </w:p>
    <w:p w14:paraId="3C39DAFC" w14:textId="51C45733" w:rsidR="00CB56C4" w:rsidRPr="008324FE" w:rsidRDefault="00CB56C4" w:rsidP="00B00257">
      <w:pPr>
        <w:spacing w:before="120" w:after="0" w:line="264" w:lineRule="auto"/>
        <w:rPr>
          <w:rFonts w:cstheme="minorHAnsi"/>
          <w:sz w:val="24"/>
          <w:szCs w:val="24"/>
        </w:rPr>
      </w:pPr>
      <w:r w:rsidRPr="008324FE">
        <w:rPr>
          <w:rFonts w:eastAsia="Times New Roman" w:cstheme="minorHAnsi"/>
          <w:color w:val="000000"/>
          <w:sz w:val="24"/>
          <w:szCs w:val="24"/>
          <w:lang w:eastAsia="pl-PL"/>
        </w:rPr>
        <w:t xml:space="preserve">Dodatkowo pod merytoryczną opieką Ośrodka Kultury znajduje się </w:t>
      </w:r>
      <w:r w:rsidRPr="008324FE">
        <w:rPr>
          <w:rFonts w:eastAsia="Times New Roman" w:cstheme="minorHAnsi"/>
          <w:b/>
          <w:bCs/>
          <w:color w:val="000000"/>
          <w:sz w:val="24"/>
          <w:szCs w:val="24"/>
          <w:lang w:eastAsia="pl-PL"/>
        </w:rPr>
        <w:t>16 świetlic sołeckich</w:t>
      </w:r>
      <w:r w:rsidRPr="008324FE">
        <w:rPr>
          <w:rFonts w:eastAsia="Times New Roman" w:cstheme="minorHAnsi"/>
          <w:color w:val="000000"/>
          <w:sz w:val="24"/>
          <w:szCs w:val="24"/>
          <w:lang w:eastAsia="pl-PL"/>
        </w:rPr>
        <w:t xml:space="preserve">. Ponadto w powiecie grodziskim funkcjonują 3 inne ośrodki kultury, a w gminie funkcjonują cztery filie bibliotek publicznych, w których w 2019 r. zapisanych było ponad 11 tys. </w:t>
      </w:r>
      <w:r w:rsidR="00037AF7">
        <w:rPr>
          <w:rFonts w:eastAsia="Times New Roman" w:cstheme="minorHAnsi"/>
          <w:color w:val="000000"/>
          <w:sz w:val="24"/>
          <w:szCs w:val="24"/>
          <w:lang w:eastAsia="pl-PL"/>
        </w:rPr>
        <w:t>c</w:t>
      </w:r>
      <w:r w:rsidRPr="008324FE">
        <w:rPr>
          <w:rFonts w:eastAsia="Times New Roman" w:cstheme="minorHAnsi"/>
          <w:color w:val="000000"/>
          <w:sz w:val="24"/>
          <w:szCs w:val="24"/>
          <w:lang w:eastAsia="pl-PL"/>
        </w:rPr>
        <w:t>zytelników.</w:t>
      </w:r>
      <w:r w:rsidRPr="008324FE">
        <w:rPr>
          <w:rFonts w:cstheme="minorHAnsi"/>
          <w:sz w:val="24"/>
          <w:szCs w:val="24"/>
        </w:rPr>
        <w:t xml:space="preserve"> </w:t>
      </w:r>
    </w:p>
    <w:p w14:paraId="661771AD" w14:textId="7A884AA5" w:rsidR="009F44DD" w:rsidRPr="008324FE" w:rsidRDefault="00FF241B" w:rsidP="00B00257">
      <w:pPr>
        <w:spacing w:before="120" w:after="0" w:line="264" w:lineRule="auto"/>
        <w:rPr>
          <w:rFonts w:eastAsia="Times New Roman" w:cstheme="minorHAnsi"/>
          <w:sz w:val="24"/>
          <w:szCs w:val="24"/>
          <w:lang w:eastAsia="en-GB"/>
        </w:rPr>
      </w:pPr>
      <w:r w:rsidRPr="008324FE">
        <w:rPr>
          <w:rFonts w:cstheme="minorHAnsi"/>
          <w:sz w:val="24"/>
          <w:szCs w:val="24"/>
        </w:rPr>
        <w:t xml:space="preserve">Trzecią organizacją oferującą szeroką ofertę wydarzeń społecznych i kulturalnych jest oddział rejonowy </w:t>
      </w:r>
      <w:r w:rsidRPr="008324FE">
        <w:rPr>
          <w:rFonts w:cstheme="minorHAnsi"/>
          <w:b/>
          <w:bCs/>
          <w:sz w:val="24"/>
          <w:szCs w:val="24"/>
        </w:rPr>
        <w:t>Polskiego Związku Emerytów, Rencistów i Inwalidów w Grodzisku Mazowieckim</w:t>
      </w:r>
      <w:r w:rsidRPr="008324FE">
        <w:rPr>
          <w:rFonts w:cstheme="minorHAnsi"/>
          <w:sz w:val="24"/>
          <w:szCs w:val="24"/>
        </w:rPr>
        <w:t>. Organizacja ta liczy około 1200 członków i członkiń</w:t>
      </w:r>
      <w:r w:rsidRPr="008324FE">
        <w:rPr>
          <w:rStyle w:val="Odwoanieprzypisudolnego"/>
          <w:rFonts w:cstheme="minorHAnsi"/>
          <w:sz w:val="24"/>
          <w:szCs w:val="24"/>
        </w:rPr>
        <w:footnoteReference w:id="13"/>
      </w:r>
      <w:r w:rsidR="00321BA8" w:rsidRPr="008324FE">
        <w:rPr>
          <w:rFonts w:cstheme="minorHAnsi"/>
          <w:sz w:val="24"/>
          <w:szCs w:val="24"/>
        </w:rPr>
        <w:t xml:space="preserve">. Główne działania jakie prowadzi to organizacja </w:t>
      </w:r>
      <w:r w:rsidR="009F44DD" w:rsidRPr="008324FE">
        <w:rPr>
          <w:rFonts w:cstheme="minorHAnsi"/>
          <w:sz w:val="24"/>
          <w:szCs w:val="24"/>
        </w:rPr>
        <w:t>wydarze</w:t>
      </w:r>
      <w:r w:rsidR="00321BA8" w:rsidRPr="008324FE">
        <w:rPr>
          <w:rFonts w:cstheme="minorHAnsi"/>
          <w:sz w:val="24"/>
          <w:szCs w:val="24"/>
        </w:rPr>
        <w:t>ń skierowanych do seniorów, takich</w:t>
      </w:r>
      <w:r w:rsidR="009F44DD" w:rsidRPr="008324FE">
        <w:rPr>
          <w:rFonts w:cstheme="minorHAnsi"/>
          <w:sz w:val="24"/>
          <w:szCs w:val="24"/>
        </w:rPr>
        <w:t xml:space="preserve"> jak: </w:t>
      </w:r>
      <w:r w:rsidR="009F44DD" w:rsidRPr="008324FE">
        <w:rPr>
          <w:rFonts w:eastAsia="Times New Roman" w:cstheme="minorHAnsi"/>
          <w:sz w:val="24"/>
          <w:szCs w:val="24"/>
          <w:lang w:eastAsia="en-GB"/>
        </w:rPr>
        <w:t>wyjazdy do teatru, wycieczki, turnusy rehabilitacyjno-wypoczynkowe</w:t>
      </w:r>
      <w:r w:rsidR="00321BA8" w:rsidRPr="008324FE">
        <w:rPr>
          <w:rFonts w:eastAsia="Times New Roman" w:cstheme="minorHAnsi"/>
          <w:sz w:val="24"/>
          <w:szCs w:val="24"/>
          <w:lang w:eastAsia="en-GB"/>
        </w:rPr>
        <w:t>, spotkania integracyjno-okolicznościowe. Udział w wyjazdach organizowanych przez związek jest płatny.</w:t>
      </w:r>
      <w:r w:rsidR="009F44DD" w:rsidRPr="008324FE">
        <w:rPr>
          <w:rFonts w:eastAsia="Times New Roman" w:cstheme="minorHAnsi"/>
          <w:sz w:val="24"/>
          <w:szCs w:val="24"/>
          <w:lang w:eastAsia="en-GB"/>
        </w:rPr>
        <w:t xml:space="preserve"> </w:t>
      </w:r>
      <w:r w:rsidR="00321BA8" w:rsidRPr="008324FE">
        <w:rPr>
          <w:rFonts w:eastAsia="Times New Roman" w:cstheme="minorHAnsi"/>
          <w:sz w:val="24"/>
          <w:szCs w:val="24"/>
          <w:lang w:eastAsia="en-GB"/>
        </w:rPr>
        <w:t xml:space="preserve">Związek prowadzi też tablicę ogłoszeń, z których można dowiedzieć się o interesujących wydarzeniach i projektach. </w:t>
      </w:r>
    </w:p>
    <w:p w14:paraId="24254668" w14:textId="44199785" w:rsidR="00CB56C4" w:rsidRPr="009079E1" w:rsidRDefault="009079E1" w:rsidP="009079E1">
      <w:pPr>
        <w:pStyle w:val="Nagwek2"/>
      </w:pPr>
      <w:bookmarkStart w:id="31" w:name="_Toc116502783"/>
      <w:bookmarkStart w:id="32" w:name="_Toc117156680"/>
      <w:r>
        <w:t xml:space="preserve">Podrozdział </w:t>
      </w:r>
      <w:r w:rsidR="00CB56C4" w:rsidRPr="008324FE">
        <w:t>4.</w:t>
      </w:r>
      <w:r w:rsidR="00C24BBD" w:rsidRPr="008324FE">
        <w:t>7</w:t>
      </w:r>
      <w:r w:rsidR="00CB56C4" w:rsidRPr="008324FE">
        <w:t xml:space="preserve"> Opieka zdrowotna w Grodzisku Mazowieckim</w:t>
      </w:r>
      <w:bookmarkEnd w:id="31"/>
      <w:bookmarkEnd w:id="32"/>
    </w:p>
    <w:p w14:paraId="3DC8EB15" w14:textId="45E61A94" w:rsidR="00FF241B" w:rsidRPr="008324FE" w:rsidRDefault="00FF241B" w:rsidP="00B00257">
      <w:pPr>
        <w:spacing w:before="120" w:after="0" w:line="264" w:lineRule="auto"/>
        <w:rPr>
          <w:rFonts w:cstheme="minorHAnsi"/>
          <w:sz w:val="24"/>
          <w:szCs w:val="24"/>
        </w:rPr>
      </w:pPr>
      <w:r w:rsidRPr="008324FE">
        <w:rPr>
          <w:rFonts w:cstheme="minorHAnsi"/>
          <w:sz w:val="24"/>
          <w:szCs w:val="24"/>
        </w:rPr>
        <w:t>W gminie Grodzisk Mazowiecki na jedną przychodnię przypada 2223 mieszkańców (dane na 2019 r.)</w:t>
      </w:r>
      <w:r w:rsidRPr="008324FE">
        <w:rPr>
          <w:rStyle w:val="Odwoanieprzypisudolnego"/>
          <w:rFonts w:cstheme="minorHAnsi"/>
          <w:sz w:val="24"/>
          <w:szCs w:val="24"/>
        </w:rPr>
        <w:footnoteReference w:id="14"/>
      </w:r>
      <w:r w:rsidRPr="008324FE">
        <w:rPr>
          <w:rFonts w:cstheme="minorHAnsi"/>
          <w:sz w:val="24"/>
          <w:szCs w:val="24"/>
        </w:rPr>
        <w:t xml:space="preserve">. </w:t>
      </w:r>
      <w:r w:rsidRPr="008324FE">
        <w:rPr>
          <w:rFonts w:cstheme="minorHAnsi"/>
          <w:sz w:val="24"/>
          <w:szCs w:val="24"/>
          <w:shd w:val="clear" w:color="auto" w:fill="FFFFFF"/>
        </w:rPr>
        <w:t xml:space="preserve">W 2019 roku 23,5% zgonów w Grodzisku Mazowieckim spowodowanych było chorobami układu krążenia, przyczyną 30,7% zgonów w Grodzisku Mazowieckim były nowotwory, a 8,8% zgonów spowodowanych było chorobami układu oddechowego. </w:t>
      </w:r>
      <w:r w:rsidR="00037AF7">
        <w:rPr>
          <w:rFonts w:cstheme="minorHAnsi"/>
          <w:sz w:val="24"/>
          <w:szCs w:val="24"/>
          <w:shd w:val="clear" w:color="auto" w:fill="FFFFFF"/>
        </w:rPr>
        <w:t>Rocznie w przeliczeniu na 1000 mieszkańców w Grodzisku Mazowieckim umiera</w:t>
      </w:r>
      <w:r w:rsidRPr="008324FE">
        <w:rPr>
          <w:rFonts w:cstheme="minorHAnsi"/>
          <w:sz w:val="24"/>
          <w:szCs w:val="24"/>
          <w:shd w:val="clear" w:color="auto" w:fill="FFFFFF"/>
        </w:rPr>
        <w:t xml:space="preserve"> 12</w:t>
      </w:r>
      <w:r w:rsidR="00037AF7">
        <w:rPr>
          <w:rFonts w:cstheme="minorHAnsi"/>
          <w:sz w:val="24"/>
          <w:szCs w:val="24"/>
          <w:shd w:val="clear" w:color="auto" w:fill="FFFFFF"/>
        </w:rPr>
        <w:t xml:space="preserve"> osób</w:t>
      </w:r>
      <w:r w:rsidRPr="008324FE">
        <w:rPr>
          <w:rFonts w:cstheme="minorHAnsi"/>
          <w:sz w:val="24"/>
          <w:szCs w:val="24"/>
          <w:shd w:val="clear" w:color="auto" w:fill="FFFFFF"/>
        </w:rPr>
        <w:t xml:space="preserve">. Jest to wartość </w:t>
      </w:r>
      <w:r w:rsidR="00037AF7">
        <w:rPr>
          <w:rFonts w:cstheme="minorHAnsi"/>
          <w:sz w:val="24"/>
          <w:szCs w:val="24"/>
          <w:shd w:val="clear" w:color="auto" w:fill="FFFFFF"/>
        </w:rPr>
        <w:t>niższa niż średnia wartość województwa mazowieckiego oraz kraju</w:t>
      </w:r>
      <w:r w:rsidRPr="008324FE">
        <w:rPr>
          <w:rStyle w:val="Odwoanieprzypisudolnego"/>
          <w:rFonts w:cstheme="minorHAnsi"/>
          <w:sz w:val="24"/>
          <w:szCs w:val="24"/>
          <w:shd w:val="clear" w:color="auto" w:fill="FFFFFF"/>
        </w:rPr>
        <w:footnoteReference w:id="15"/>
      </w:r>
      <w:r w:rsidRPr="008324FE">
        <w:rPr>
          <w:rFonts w:cstheme="minorHAnsi"/>
          <w:sz w:val="24"/>
          <w:szCs w:val="24"/>
        </w:rPr>
        <w:t>.</w:t>
      </w:r>
    </w:p>
    <w:p w14:paraId="51A1A4C4" w14:textId="76419705" w:rsidR="00FF241B" w:rsidRPr="008324FE" w:rsidRDefault="00FF241B" w:rsidP="00AE6402">
      <w:pPr>
        <w:spacing w:before="120" w:after="0" w:line="264" w:lineRule="auto"/>
        <w:jc w:val="both"/>
        <w:rPr>
          <w:rFonts w:cstheme="minorHAnsi"/>
          <w:sz w:val="24"/>
          <w:szCs w:val="24"/>
        </w:rPr>
      </w:pPr>
      <w:r w:rsidRPr="008324FE">
        <w:rPr>
          <w:rFonts w:cstheme="minorHAnsi"/>
          <w:sz w:val="24"/>
          <w:szCs w:val="24"/>
        </w:rPr>
        <w:t xml:space="preserve">Dostęp do opieki zdrowotnej w Grodzisku Mazowieckim był wielokrotnie wymieniany zarówno w badaniach jakościowych, jak i ilościowych jako jedna z głównych bolączek seniorów w gminie Grodzisk Mazowiecki. W okresie pandemii COVID-19, kiedy dostęp do służby zdrowia został ograniczony stało się to szczególnie uciążliwe. Od tego czasu sytuacja uległa pewnej poprawie, nadal jednak wskazywana jest jako pierwsza potrzeba przez </w:t>
      </w:r>
      <w:r w:rsidR="00B00257" w:rsidRPr="008324FE">
        <w:rPr>
          <w:rFonts w:cstheme="minorHAnsi"/>
          <w:sz w:val="24"/>
          <w:szCs w:val="24"/>
        </w:rPr>
        <w:t>większość</w:t>
      </w:r>
      <w:r w:rsidRPr="008324FE">
        <w:rPr>
          <w:rFonts w:cstheme="minorHAnsi"/>
          <w:sz w:val="24"/>
          <w:szCs w:val="24"/>
        </w:rPr>
        <w:t xml:space="preserve"> seniorów i seniorek.</w:t>
      </w:r>
    </w:p>
    <w:p w14:paraId="3B82DF2C" w14:textId="4CD632B2" w:rsidR="00CB56C4" w:rsidRPr="008324FE" w:rsidRDefault="00FF241B" w:rsidP="00B00257">
      <w:pPr>
        <w:spacing w:before="120" w:after="0" w:line="264" w:lineRule="auto"/>
        <w:rPr>
          <w:rFonts w:cstheme="minorHAnsi"/>
          <w:sz w:val="24"/>
          <w:szCs w:val="24"/>
        </w:rPr>
      </w:pPr>
      <w:r w:rsidRPr="008324FE">
        <w:rPr>
          <w:rFonts w:cstheme="minorHAnsi"/>
          <w:sz w:val="24"/>
          <w:szCs w:val="24"/>
        </w:rPr>
        <w:t>Mimo, że gmina nie ma bezpośredniego przełożenia i możliwości poprawy funkcjonowania systemu opieki zdrowotnej, istnieje szereg działań, które mogą zostać podjęte</w:t>
      </w:r>
      <w:r w:rsidR="009F44DD" w:rsidRPr="008324FE">
        <w:rPr>
          <w:rFonts w:cstheme="minorHAnsi"/>
          <w:sz w:val="24"/>
          <w:szCs w:val="24"/>
        </w:rPr>
        <w:t xml:space="preserve"> wokół tematu, takich jak kampanie zachęcające do profilaktyki czy zdrowego trybu życia.</w:t>
      </w:r>
    </w:p>
    <w:p w14:paraId="1C53852A" w14:textId="39C11292" w:rsidR="00A22A81" w:rsidRPr="008324FE" w:rsidRDefault="009079E1" w:rsidP="009079E1">
      <w:pPr>
        <w:pStyle w:val="Nagwek2"/>
      </w:pPr>
      <w:bookmarkStart w:id="33" w:name="_Toc116502784"/>
      <w:bookmarkStart w:id="34" w:name="_Toc117156681"/>
      <w:r>
        <w:t xml:space="preserve">Podrozdział </w:t>
      </w:r>
      <w:r w:rsidR="00CB56C4" w:rsidRPr="008324FE">
        <w:t>4.</w:t>
      </w:r>
      <w:r w:rsidR="000A3754" w:rsidRPr="008324FE">
        <w:t>8</w:t>
      </w:r>
      <w:r w:rsidR="00CB56C4" w:rsidRPr="008324FE">
        <w:t xml:space="preserve"> Innowacyjne usługi dla seniorów realizowane przez gminę</w:t>
      </w:r>
      <w:bookmarkEnd w:id="33"/>
      <w:bookmarkEnd w:id="34"/>
    </w:p>
    <w:p w14:paraId="271DD6D4" w14:textId="1BADB415" w:rsidR="0058065A" w:rsidRPr="009079E1" w:rsidRDefault="0058065A" w:rsidP="009079E1">
      <w:pPr>
        <w:pStyle w:val="Nagwek3"/>
      </w:pPr>
      <w:bookmarkStart w:id="35" w:name="_Toc116502785"/>
      <w:bookmarkStart w:id="36" w:name="_Toc117156682"/>
      <w:r w:rsidRPr="009079E1">
        <w:t>4.8.1 Usługa „Mobilny urzędnik”</w:t>
      </w:r>
      <w:bookmarkEnd w:id="35"/>
      <w:bookmarkEnd w:id="36"/>
    </w:p>
    <w:p w14:paraId="68C00A15" w14:textId="79D8ADD0" w:rsidR="00CB56C4" w:rsidRPr="008324FE" w:rsidRDefault="00CB56C4" w:rsidP="00B00257">
      <w:pPr>
        <w:spacing w:before="120" w:after="0" w:line="264" w:lineRule="auto"/>
        <w:rPr>
          <w:rFonts w:cstheme="minorHAnsi"/>
          <w:color w:val="191919"/>
          <w:sz w:val="24"/>
          <w:szCs w:val="24"/>
          <w:shd w:val="clear" w:color="auto" w:fill="FFFFFF"/>
        </w:rPr>
      </w:pPr>
      <w:r w:rsidRPr="008324FE">
        <w:rPr>
          <w:rFonts w:cstheme="minorHAnsi"/>
          <w:color w:val="333333"/>
          <w:sz w:val="24"/>
          <w:szCs w:val="24"/>
        </w:rPr>
        <w:t xml:space="preserve">W 2022 r. </w:t>
      </w:r>
      <w:r w:rsidR="00B00257">
        <w:rPr>
          <w:rFonts w:cstheme="minorHAnsi"/>
          <w:color w:val="333333"/>
          <w:sz w:val="24"/>
          <w:szCs w:val="24"/>
        </w:rPr>
        <w:t>UM</w:t>
      </w:r>
      <w:r w:rsidRPr="008324FE">
        <w:rPr>
          <w:rFonts w:cstheme="minorHAnsi"/>
          <w:color w:val="333333"/>
          <w:sz w:val="24"/>
          <w:szCs w:val="24"/>
        </w:rPr>
        <w:t xml:space="preserve"> Grodzisk</w:t>
      </w:r>
      <w:r w:rsidR="009079E1">
        <w:rPr>
          <w:rFonts w:cstheme="minorHAnsi"/>
          <w:color w:val="333333"/>
          <w:sz w:val="24"/>
          <w:szCs w:val="24"/>
        </w:rPr>
        <w:t>a</w:t>
      </w:r>
      <w:r w:rsidRPr="008324FE">
        <w:rPr>
          <w:rFonts w:cstheme="minorHAnsi"/>
          <w:color w:val="333333"/>
          <w:sz w:val="24"/>
          <w:szCs w:val="24"/>
        </w:rPr>
        <w:t xml:space="preserve"> Mazowiecki</w:t>
      </w:r>
      <w:r w:rsidR="009079E1">
        <w:rPr>
          <w:rFonts w:cstheme="minorHAnsi"/>
          <w:color w:val="333333"/>
          <w:sz w:val="24"/>
          <w:szCs w:val="24"/>
        </w:rPr>
        <w:t>ego</w:t>
      </w:r>
      <w:r w:rsidRPr="008324FE">
        <w:rPr>
          <w:rFonts w:cstheme="minorHAnsi"/>
          <w:color w:val="333333"/>
          <w:sz w:val="24"/>
          <w:szCs w:val="24"/>
        </w:rPr>
        <w:t xml:space="preserve"> uruchomił usługę „Mobilny </w:t>
      </w:r>
      <w:r w:rsidR="0058065A" w:rsidRPr="008324FE">
        <w:rPr>
          <w:rFonts w:cstheme="minorHAnsi"/>
          <w:color w:val="333333"/>
          <w:sz w:val="24"/>
          <w:szCs w:val="24"/>
        </w:rPr>
        <w:t>u</w:t>
      </w:r>
      <w:r w:rsidRPr="008324FE">
        <w:rPr>
          <w:rFonts w:cstheme="minorHAnsi"/>
          <w:color w:val="333333"/>
          <w:sz w:val="24"/>
          <w:szCs w:val="24"/>
        </w:rPr>
        <w:t>rzędnik”. Usługa została stworzona m.in. z myślą o osobach w starszych (65+), ale także osobach z niepełnosprawnościami</w:t>
      </w:r>
      <w:r w:rsidRPr="008324FE">
        <w:rPr>
          <w:rFonts w:cstheme="minorHAnsi"/>
          <w:color w:val="191919"/>
          <w:sz w:val="24"/>
          <w:szCs w:val="24"/>
          <w:shd w:val="clear" w:color="auto" w:fill="FFFFFF"/>
        </w:rPr>
        <w:t xml:space="preserve"> oraz takich, które czasowo lub trwale nie mają możliwości dotarcia do urzędu. Osoby korzystające z usługi mogą zamówić wizytę urzędnika w domu. Można w ten sposób złożyć szereg wniosków urzędowych, w tym m. in. wnioski o dotację na budowę przyłącza do sieci gazowej, wymianę pieca węglowego na gazowy lub elektryczny; o usunięcie drzew i krzewów; utylizacji azbestu czy wniosku o dotację do kastracji zwierząt.</w:t>
      </w:r>
    </w:p>
    <w:p w14:paraId="2A4FB0C1" w14:textId="3ECD11E0" w:rsidR="00CB56C4" w:rsidRPr="008324FE" w:rsidRDefault="00CB56C4" w:rsidP="008324FE">
      <w:pPr>
        <w:spacing w:before="120" w:after="0" w:line="264" w:lineRule="auto"/>
        <w:rPr>
          <w:rFonts w:cstheme="minorHAnsi"/>
          <w:color w:val="191919"/>
          <w:sz w:val="24"/>
          <w:szCs w:val="24"/>
          <w:shd w:val="clear" w:color="auto" w:fill="FFFFFF"/>
        </w:rPr>
      </w:pPr>
      <w:r w:rsidRPr="008324FE">
        <w:rPr>
          <w:rFonts w:cstheme="minorHAnsi"/>
          <w:color w:val="191919"/>
          <w:sz w:val="24"/>
          <w:szCs w:val="24"/>
          <w:shd w:val="clear" w:color="auto" w:fill="FFFFFF"/>
        </w:rPr>
        <w:t xml:space="preserve">Ponieważ usługa została dopiero uruchomiona trudno na razie stwierdzić, jak dużym zainteresowaniem będzie się cieszyć. Jednak z pewnością jest to innowacja, która przybliży urząd osobom starszym i ułatwi realizację spraw urzędowych.  </w:t>
      </w:r>
    </w:p>
    <w:p w14:paraId="1569CAB3" w14:textId="137CE84F" w:rsidR="0058065A" w:rsidRPr="009079E1" w:rsidRDefault="0058065A" w:rsidP="009079E1">
      <w:pPr>
        <w:pStyle w:val="Nagwek3"/>
      </w:pPr>
      <w:bookmarkStart w:id="37" w:name="_Toc116502786"/>
      <w:bookmarkStart w:id="38" w:name="_Toc117156683"/>
      <w:r w:rsidRPr="009079E1">
        <w:t>4.8.</w:t>
      </w:r>
      <w:r w:rsidR="00A22A81" w:rsidRPr="009079E1">
        <w:t>2</w:t>
      </w:r>
      <w:r w:rsidRPr="009079E1">
        <w:t xml:space="preserve"> Inicjatywa „Koperty Życia”</w:t>
      </w:r>
      <w:bookmarkEnd w:id="37"/>
      <w:bookmarkEnd w:id="38"/>
    </w:p>
    <w:p w14:paraId="64E94A02" w14:textId="7602F0C2" w:rsidR="0058065A" w:rsidRPr="008324FE" w:rsidRDefault="0058065A" w:rsidP="00B00257">
      <w:pPr>
        <w:spacing w:before="120" w:after="0" w:line="264" w:lineRule="auto"/>
        <w:rPr>
          <w:rFonts w:cstheme="minorHAnsi"/>
          <w:color w:val="191919"/>
          <w:sz w:val="24"/>
          <w:szCs w:val="24"/>
          <w:shd w:val="clear" w:color="auto" w:fill="FFFFFF"/>
        </w:rPr>
      </w:pPr>
      <w:r w:rsidRPr="008324FE">
        <w:rPr>
          <w:rFonts w:cstheme="minorHAnsi"/>
          <w:color w:val="191919"/>
          <w:sz w:val="24"/>
          <w:szCs w:val="24"/>
          <w:shd w:val="clear" w:color="auto" w:fill="FFFFFF"/>
        </w:rPr>
        <w:t>Koperty Życia to inicjatywa Gminnej Rady Seniorów, której celem jest ułatwienie służbom ratowniczym ratowanie życia seniorów i seniorek, zwłaszcza tych schorowanych i mieszkających samodzielnie. Inicjatywa opiera się na przygotowywaniu przez seniorów specjalnych kopert, w których znajduje się dokumentacja medyczna i najważniejsze informacje o stanie zdrowia, przyjmowanych lekach</w:t>
      </w:r>
      <w:r w:rsidR="0068429B" w:rsidRPr="008324FE">
        <w:rPr>
          <w:rFonts w:cstheme="minorHAnsi"/>
          <w:color w:val="191919"/>
          <w:sz w:val="24"/>
          <w:szCs w:val="24"/>
          <w:shd w:val="clear" w:color="auto" w:fill="FFFFFF"/>
        </w:rPr>
        <w:t>, alergiach medycznych</w:t>
      </w:r>
      <w:r w:rsidRPr="008324FE">
        <w:rPr>
          <w:rFonts w:cstheme="minorHAnsi"/>
          <w:color w:val="191919"/>
          <w:sz w:val="24"/>
          <w:szCs w:val="24"/>
          <w:shd w:val="clear" w:color="auto" w:fill="FFFFFF"/>
        </w:rPr>
        <w:t xml:space="preserve"> i potrzebach danej osoby. Dokumentacja ta jest przeznaczona wyłącznie dla służb medycznych i powinna być przechowywana w lodówce, tj. w miejscu do którego ratownicy w nagłej sytuacji zagrożenia życia lub zdrowia będą mieć łatwy, szybki i intuicyjny dostęp. </w:t>
      </w:r>
      <w:r w:rsidR="0068429B" w:rsidRPr="008324FE">
        <w:rPr>
          <w:rFonts w:cstheme="minorHAnsi"/>
          <w:color w:val="191919"/>
          <w:sz w:val="24"/>
          <w:szCs w:val="24"/>
          <w:shd w:val="clear" w:color="auto" w:fill="FFFFFF"/>
        </w:rPr>
        <w:t>Zgromadzenie potrzebnych danych znacząco ułatwiają specjalnie przygotowane przez gminę formularze.</w:t>
      </w:r>
    </w:p>
    <w:p w14:paraId="70C3F8D7" w14:textId="0403BAD8" w:rsidR="0068429B" w:rsidRPr="008324FE" w:rsidRDefault="0058065A" w:rsidP="00B00257">
      <w:pPr>
        <w:pStyle w:val="Standard"/>
        <w:spacing w:before="120" w:line="264" w:lineRule="auto"/>
        <w:rPr>
          <w:rFonts w:asciiTheme="minorHAnsi" w:hAnsiTheme="minorHAnsi" w:cstheme="minorHAnsi"/>
          <w:sz w:val="24"/>
          <w:szCs w:val="24"/>
        </w:rPr>
      </w:pPr>
      <w:r w:rsidRPr="008324FE">
        <w:rPr>
          <w:rFonts w:asciiTheme="minorHAnsi" w:hAnsiTheme="minorHAnsi" w:cstheme="minorHAnsi"/>
          <w:sz w:val="24"/>
          <w:szCs w:val="24"/>
        </w:rPr>
        <w:t xml:space="preserve">Gmina Grodzisk Mazowiecki zakupiła 2000 kopert życia, które rozprowadzono za pomocą </w:t>
      </w:r>
      <w:r w:rsidR="0068429B" w:rsidRPr="008324FE">
        <w:rPr>
          <w:rFonts w:asciiTheme="minorHAnsi" w:hAnsiTheme="minorHAnsi" w:cstheme="minorHAnsi"/>
          <w:sz w:val="24"/>
          <w:szCs w:val="24"/>
        </w:rPr>
        <w:t>przychodni podstawowej opieki zdrowotnej na terenie miasta oraz ośrodków pomocy społecznej, a także współpracujących z gminą inicjatyw pozarządowych, takich jak Uniwersytet Trzeciego Wieku</w:t>
      </w:r>
      <w:r w:rsidR="00DC5687">
        <w:rPr>
          <w:rFonts w:asciiTheme="minorHAnsi" w:hAnsiTheme="minorHAnsi" w:cstheme="minorHAnsi"/>
          <w:sz w:val="24"/>
          <w:szCs w:val="24"/>
        </w:rPr>
        <w:t>,</w:t>
      </w:r>
      <w:r w:rsidR="0068429B" w:rsidRPr="008324FE">
        <w:rPr>
          <w:rFonts w:asciiTheme="minorHAnsi" w:hAnsiTheme="minorHAnsi" w:cstheme="minorHAnsi"/>
          <w:sz w:val="24"/>
          <w:szCs w:val="24"/>
        </w:rPr>
        <w:t xml:space="preserve"> czy PZEIR. </w:t>
      </w:r>
    </w:p>
    <w:p w14:paraId="039A0853" w14:textId="1E23AF69" w:rsidR="00A22A81" w:rsidRPr="008324FE" w:rsidRDefault="0068429B" w:rsidP="00B00257">
      <w:pPr>
        <w:pStyle w:val="Standard"/>
        <w:spacing w:before="120" w:line="264" w:lineRule="auto"/>
        <w:rPr>
          <w:rFonts w:asciiTheme="minorHAnsi" w:hAnsiTheme="minorHAnsi" w:cstheme="minorHAnsi"/>
          <w:sz w:val="24"/>
          <w:szCs w:val="24"/>
        </w:rPr>
      </w:pPr>
      <w:r w:rsidRPr="008324FE">
        <w:rPr>
          <w:rFonts w:asciiTheme="minorHAnsi" w:hAnsiTheme="minorHAnsi" w:cstheme="minorHAnsi"/>
          <w:sz w:val="24"/>
          <w:szCs w:val="24"/>
        </w:rPr>
        <w:t>Ponadto gminna Rada Seniorów wystosowała do ich kierowników prośbę o przychylne potraktowanie pacjentów, którzy zwrócą się z prośbą o wypełnienie i podpisanie przez lekarza rodzinnego przyniesionej przez nich Karty informacyjnej, a przedstawiciele GRS promowali jej użyteczność w lokalnej prasie i radio oraz podczas bezpośrednich spotkań z mieszkańcami.</w:t>
      </w:r>
    </w:p>
    <w:p w14:paraId="7C2E4DB3" w14:textId="5A0D18CC" w:rsidR="0068429B" w:rsidRPr="008324FE" w:rsidRDefault="00A22A81" w:rsidP="009079E1">
      <w:pPr>
        <w:pStyle w:val="Nagwek3"/>
        <w:rPr>
          <w:color w:val="191919"/>
          <w:shd w:val="clear" w:color="auto" w:fill="FFFFFF"/>
        </w:rPr>
      </w:pPr>
      <w:bookmarkStart w:id="39" w:name="_Toc116502787"/>
      <w:bookmarkStart w:id="40" w:name="_Toc117156684"/>
      <w:r w:rsidRPr="008324FE">
        <w:t>4.8.3 Magnesy z numerami alarmowymi</w:t>
      </w:r>
      <w:bookmarkEnd w:id="39"/>
      <w:bookmarkEnd w:id="40"/>
    </w:p>
    <w:p w14:paraId="1EA751AB" w14:textId="60D8BD39" w:rsidR="00A22A81" w:rsidRPr="008324FE" w:rsidRDefault="00A22A81" w:rsidP="00B00257">
      <w:pPr>
        <w:pStyle w:val="Standard"/>
        <w:spacing w:before="120" w:line="264" w:lineRule="auto"/>
        <w:rPr>
          <w:rFonts w:asciiTheme="minorHAnsi" w:hAnsiTheme="minorHAnsi" w:cstheme="minorHAnsi"/>
          <w:color w:val="191919"/>
          <w:sz w:val="24"/>
          <w:szCs w:val="24"/>
          <w:shd w:val="clear" w:color="auto" w:fill="FFFFFF"/>
        </w:rPr>
      </w:pPr>
      <w:r w:rsidRPr="008324FE">
        <w:rPr>
          <w:rFonts w:asciiTheme="minorHAnsi" w:hAnsiTheme="minorHAnsi" w:cstheme="minorHAnsi"/>
          <w:color w:val="191919"/>
          <w:sz w:val="24"/>
          <w:szCs w:val="24"/>
          <w:shd w:val="clear" w:color="auto" w:fill="FFFFFF"/>
        </w:rPr>
        <w:t xml:space="preserve">Z inicjatywy Gminnej Rady Seniorów powstała akcja rozdawania seniorom i seniorkom magnesów z numerami alarmowymi do służb ratunkowych porządkowych, w tym takich jak pogotowie gazowe czy energetyczne, pogotowie, straż pożarna. Dzięki nim osoby starsze mogą mieć natychmiastowy dostęp do Magnesy były rozdawane podczas wydarzeń społecznych i kulturalnych organizowanych w gminie. </w:t>
      </w:r>
    </w:p>
    <w:p w14:paraId="30AD4038" w14:textId="3D34732D" w:rsidR="00A22A81" w:rsidRPr="008324FE" w:rsidRDefault="00A22A81" w:rsidP="009079E1">
      <w:pPr>
        <w:pStyle w:val="Nagwek3"/>
      </w:pPr>
      <w:bookmarkStart w:id="41" w:name="_Toc116502788"/>
      <w:bookmarkStart w:id="42" w:name="_Toc117156685"/>
      <w:r w:rsidRPr="008324FE">
        <w:t xml:space="preserve">4.8.4 Projekt </w:t>
      </w:r>
      <w:bookmarkEnd w:id="41"/>
      <w:r w:rsidR="00B00257" w:rsidRPr="008324FE">
        <w:t>Teleopieka</w:t>
      </w:r>
      <w:bookmarkEnd w:id="42"/>
    </w:p>
    <w:p w14:paraId="39FAE91C" w14:textId="20335EAA" w:rsidR="00B52628" w:rsidRPr="008324FE" w:rsidRDefault="00D02482" w:rsidP="00B00257">
      <w:pPr>
        <w:pStyle w:val="Standard"/>
        <w:spacing w:before="120" w:line="264" w:lineRule="auto"/>
        <w:rPr>
          <w:rFonts w:asciiTheme="minorHAnsi" w:hAnsiTheme="minorHAnsi" w:cstheme="minorHAnsi"/>
          <w:color w:val="191919"/>
          <w:sz w:val="24"/>
          <w:szCs w:val="24"/>
          <w:shd w:val="clear" w:color="auto" w:fill="FFFFFF"/>
        </w:rPr>
      </w:pPr>
      <w:r w:rsidRPr="008324FE">
        <w:rPr>
          <w:rFonts w:asciiTheme="minorHAnsi" w:hAnsiTheme="minorHAnsi" w:cstheme="minorHAnsi"/>
          <w:color w:val="191919"/>
          <w:sz w:val="24"/>
          <w:szCs w:val="24"/>
          <w:shd w:val="clear" w:color="auto" w:fill="FFFFFF"/>
        </w:rPr>
        <w:t>W roku 2016 gmina przystąpiła do projektu Biura Pomocy i Projektów Społecznych Miasta Warszawa dla Warszawskiego Obszaru Funkcjonalnego, w ramach których dla Warszawy i 10 okolicznych gmin wdrożono system wzmacniający opiekę w domach pomocy społecznej</w:t>
      </w:r>
      <w:r w:rsidRPr="008324FE">
        <w:rPr>
          <w:rStyle w:val="Odwoanieprzypisudolnego"/>
          <w:rFonts w:asciiTheme="minorHAnsi" w:hAnsiTheme="minorHAnsi" w:cstheme="minorHAnsi"/>
          <w:color w:val="191919"/>
          <w:sz w:val="24"/>
          <w:szCs w:val="24"/>
          <w:shd w:val="clear" w:color="auto" w:fill="FFFFFF"/>
        </w:rPr>
        <w:footnoteReference w:id="16"/>
      </w:r>
      <w:r w:rsidRPr="008324FE">
        <w:rPr>
          <w:rFonts w:asciiTheme="minorHAnsi" w:hAnsiTheme="minorHAnsi" w:cstheme="minorHAnsi"/>
          <w:color w:val="191919"/>
          <w:sz w:val="24"/>
          <w:szCs w:val="24"/>
          <w:shd w:val="clear" w:color="auto" w:fill="FFFFFF"/>
        </w:rPr>
        <w:t xml:space="preserve">. W ramach </w:t>
      </w:r>
      <w:r w:rsidR="00496F43" w:rsidRPr="008324FE">
        <w:rPr>
          <w:rFonts w:asciiTheme="minorHAnsi" w:hAnsiTheme="minorHAnsi" w:cstheme="minorHAnsi"/>
          <w:color w:val="191919"/>
          <w:sz w:val="24"/>
          <w:szCs w:val="24"/>
          <w:shd w:val="clear" w:color="auto" w:fill="FFFFFF"/>
        </w:rPr>
        <w:t>projektu</w:t>
      </w:r>
      <w:r w:rsidRPr="008324FE">
        <w:rPr>
          <w:rFonts w:asciiTheme="minorHAnsi" w:hAnsiTheme="minorHAnsi" w:cstheme="minorHAnsi"/>
          <w:color w:val="191919"/>
          <w:sz w:val="24"/>
          <w:szCs w:val="24"/>
          <w:shd w:val="clear" w:color="auto" w:fill="FFFFFF"/>
        </w:rPr>
        <w:t xml:space="preserve"> wdrożono:</w:t>
      </w:r>
    </w:p>
    <w:p w14:paraId="7B572B69" w14:textId="2DF947A0" w:rsidR="00D02482" w:rsidRPr="008324FE" w:rsidRDefault="00D02482" w:rsidP="00B00257">
      <w:pPr>
        <w:pStyle w:val="Standard"/>
        <w:numPr>
          <w:ilvl w:val="0"/>
          <w:numId w:val="14"/>
        </w:numPr>
        <w:spacing w:before="120" w:line="264" w:lineRule="auto"/>
        <w:rPr>
          <w:rFonts w:asciiTheme="minorHAnsi" w:hAnsiTheme="minorHAnsi" w:cstheme="minorHAnsi"/>
          <w:color w:val="191919"/>
          <w:sz w:val="24"/>
          <w:szCs w:val="24"/>
          <w:shd w:val="clear" w:color="auto" w:fill="FFFFFF"/>
        </w:rPr>
      </w:pPr>
      <w:r w:rsidRPr="008324FE">
        <w:rPr>
          <w:rFonts w:asciiTheme="minorHAnsi" w:hAnsiTheme="minorHAnsi" w:cstheme="minorHAnsi"/>
          <w:color w:val="191919"/>
          <w:sz w:val="24"/>
          <w:szCs w:val="24"/>
          <w:shd w:val="clear" w:color="auto" w:fill="FFFFFF"/>
        </w:rPr>
        <w:t>Centrum wsparcia świadczącego teleusługi oraz teleopiekę 24/7</w:t>
      </w:r>
      <w:r w:rsidR="00496F43" w:rsidRPr="008324FE">
        <w:rPr>
          <w:rFonts w:asciiTheme="minorHAnsi" w:hAnsiTheme="minorHAnsi" w:cstheme="minorHAnsi"/>
          <w:color w:val="191919"/>
          <w:sz w:val="24"/>
          <w:szCs w:val="24"/>
          <w:shd w:val="clear" w:color="auto" w:fill="FFFFFF"/>
        </w:rPr>
        <w:t>,</w:t>
      </w:r>
    </w:p>
    <w:p w14:paraId="78255843" w14:textId="1520FF92" w:rsidR="00D02482" w:rsidRPr="008324FE" w:rsidRDefault="00D02482" w:rsidP="00B00257">
      <w:pPr>
        <w:pStyle w:val="Standard"/>
        <w:numPr>
          <w:ilvl w:val="0"/>
          <w:numId w:val="14"/>
        </w:numPr>
        <w:spacing w:before="120" w:line="264" w:lineRule="auto"/>
        <w:rPr>
          <w:rFonts w:asciiTheme="minorHAnsi" w:hAnsiTheme="minorHAnsi" w:cstheme="minorHAnsi"/>
          <w:color w:val="191919"/>
          <w:sz w:val="24"/>
          <w:szCs w:val="24"/>
          <w:shd w:val="clear" w:color="auto" w:fill="FFFFFF"/>
        </w:rPr>
      </w:pPr>
      <w:r w:rsidRPr="008324FE">
        <w:rPr>
          <w:rFonts w:asciiTheme="minorHAnsi" w:hAnsiTheme="minorHAnsi" w:cstheme="minorHAnsi"/>
          <w:color w:val="191919"/>
          <w:sz w:val="24"/>
          <w:szCs w:val="24"/>
          <w:shd w:val="clear" w:color="auto" w:fill="FFFFFF"/>
        </w:rPr>
        <w:t>Urządzenia komunikacyjne bądź monitorujące (opaski) dla seniorów i seniorek w DPS</w:t>
      </w:r>
      <w:r w:rsidR="00496F43" w:rsidRPr="008324FE">
        <w:rPr>
          <w:rFonts w:asciiTheme="minorHAnsi" w:hAnsiTheme="minorHAnsi" w:cstheme="minorHAnsi"/>
          <w:color w:val="191919"/>
          <w:sz w:val="24"/>
          <w:szCs w:val="24"/>
          <w:shd w:val="clear" w:color="auto" w:fill="FFFFFF"/>
        </w:rPr>
        <w:t>,</w:t>
      </w:r>
    </w:p>
    <w:p w14:paraId="1D46658F" w14:textId="31689B77" w:rsidR="00D02482" w:rsidRPr="008324FE" w:rsidRDefault="00496F43" w:rsidP="00B00257">
      <w:pPr>
        <w:pStyle w:val="Standard"/>
        <w:numPr>
          <w:ilvl w:val="0"/>
          <w:numId w:val="14"/>
        </w:numPr>
        <w:spacing w:before="120" w:line="264" w:lineRule="auto"/>
        <w:rPr>
          <w:rFonts w:asciiTheme="minorHAnsi" w:hAnsiTheme="minorHAnsi" w:cstheme="minorHAnsi"/>
          <w:color w:val="191919"/>
          <w:sz w:val="24"/>
          <w:szCs w:val="24"/>
          <w:shd w:val="clear" w:color="auto" w:fill="FFFFFF"/>
        </w:rPr>
      </w:pPr>
      <w:r w:rsidRPr="008324FE">
        <w:rPr>
          <w:rFonts w:asciiTheme="minorHAnsi" w:hAnsiTheme="minorHAnsi" w:cstheme="minorHAnsi"/>
          <w:color w:val="191919"/>
          <w:sz w:val="24"/>
          <w:szCs w:val="24"/>
          <w:shd w:val="clear" w:color="auto" w:fill="FFFFFF"/>
        </w:rPr>
        <w:t>System teleinformatyczny w Domach Pomocy Społecznej,</w:t>
      </w:r>
    </w:p>
    <w:p w14:paraId="45C31AD7" w14:textId="61B9D68C" w:rsidR="00496F43" w:rsidRPr="008324FE" w:rsidRDefault="00496F43" w:rsidP="00B00257">
      <w:pPr>
        <w:pStyle w:val="Standard"/>
        <w:numPr>
          <w:ilvl w:val="0"/>
          <w:numId w:val="14"/>
        </w:numPr>
        <w:spacing w:before="120" w:line="264" w:lineRule="auto"/>
        <w:rPr>
          <w:rFonts w:asciiTheme="minorHAnsi" w:hAnsiTheme="minorHAnsi" w:cstheme="minorHAnsi"/>
          <w:color w:val="191919"/>
          <w:sz w:val="24"/>
          <w:szCs w:val="24"/>
          <w:shd w:val="clear" w:color="auto" w:fill="FFFFFF"/>
        </w:rPr>
      </w:pPr>
      <w:r w:rsidRPr="008324FE">
        <w:rPr>
          <w:rFonts w:asciiTheme="minorHAnsi" w:hAnsiTheme="minorHAnsi" w:cstheme="minorHAnsi"/>
          <w:color w:val="191919"/>
          <w:sz w:val="24"/>
          <w:szCs w:val="24"/>
          <w:shd w:val="clear" w:color="auto" w:fill="FFFFFF"/>
        </w:rPr>
        <w:t>TIK w administracji i komunikacji opieki społecznej,</w:t>
      </w:r>
    </w:p>
    <w:p w14:paraId="610D06B1" w14:textId="6DC36703" w:rsidR="00496F43" w:rsidRDefault="00496F43" w:rsidP="00B00257">
      <w:pPr>
        <w:pStyle w:val="Standard"/>
        <w:numPr>
          <w:ilvl w:val="0"/>
          <w:numId w:val="14"/>
        </w:numPr>
        <w:spacing w:before="120" w:line="264" w:lineRule="auto"/>
        <w:rPr>
          <w:rFonts w:asciiTheme="minorHAnsi" w:hAnsiTheme="minorHAnsi" w:cstheme="minorHAnsi"/>
          <w:color w:val="191919"/>
          <w:sz w:val="24"/>
          <w:szCs w:val="24"/>
          <w:shd w:val="clear" w:color="auto" w:fill="FFFFFF"/>
        </w:rPr>
      </w:pPr>
      <w:r w:rsidRPr="008324FE">
        <w:rPr>
          <w:rFonts w:asciiTheme="minorHAnsi" w:hAnsiTheme="minorHAnsi" w:cstheme="minorHAnsi"/>
          <w:color w:val="191919"/>
          <w:sz w:val="24"/>
          <w:szCs w:val="24"/>
          <w:shd w:val="clear" w:color="auto" w:fill="FFFFFF"/>
        </w:rPr>
        <w:t>Działania promocyjne.</w:t>
      </w:r>
    </w:p>
    <w:p w14:paraId="7C53D453" w14:textId="14B39709" w:rsidR="00B00257" w:rsidRPr="008324FE" w:rsidRDefault="00B00257" w:rsidP="00B00257">
      <w:pPr>
        <w:pStyle w:val="Standard"/>
        <w:spacing w:before="120" w:line="264" w:lineRule="auto"/>
        <w:rPr>
          <w:rFonts w:asciiTheme="minorHAnsi" w:hAnsiTheme="minorHAnsi" w:cstheme="minorHAnsi"/>
          <w:color w:val="191919"/>
          <w:sz w:val="24"/>
          <w:szCs w:val="24"/>
          <w:shd w:val="clear" w:color="auto" w:fill="FFFFFF"/>
        </w:rPr>
      </w:pPr>
      <w:r>
        <w:rPr>
          <w:rFonts w:asciiTheme="minorHAnsi" w:hAnsiTheme="minorHAnsi" w:cstheme="minorHAnsi"/>
          <w:color w:val="191919"/>
          <w:sz w:val="24"/>
          <w:szCs w:val="24"/>
          <w:shd w:val="clear" w:color="auto" w:fill="FFFFFF"/>
        </w:rPr>
        <w:t xml:space="preserve">Badania terenowe pokazały pozytywny odbiór prowadzonych działań w ramach projektu teleopieki. </w:t>
      </w:r>
    </w:p>
    <w:p w14:paraId="13614F5A" w14:textId="77777777" w:rsidR="003F2940" w:rsidRDefault="003F2940">
      <w:pPr>
        <w:rPr>
          <w:rFonts w:eastAsia="Times New Roman" w:cstheme="minorHAnsi"/>
          <w:b/>
          <w:bCs/>
          <w:color w:val="365F91" w:themeColor="accent1" w:themeShade="BF"/>
          <w:sz w:val="30"/>
          <w:szCs w:val="30"/>
        </w:rPr>
      </w:pPr>
      <w:bookmarkStart w:id="43" w:name="_Toc116502789"/>
      <w:r>
        <w:br w:type="page"/>
      </w:r>
    </w:p>
    <w:p w14:paraId="36990C4F" w14:textId="3A0027D4" w:rsidR="00CB56C4" w:rsidRDefault="00CB56C4" w:rsidP="00B4676D">
      <w:pPr>
        <w:pStyle w:val="Nagwek1"/>
        <w:jc w:val="both"/>
      </w:pPr>
      <w:bookmarkStart w:id="44" w:name="_Toc117156686"/>
      <w:r w:rsidRPr="008324FE">
        <w:t>Rozdział 5. Opis wyników badania wraz z ich interpretacją</w:t>
      </w:r>
      <w:bookmarkEnd w:id="43"/>
      <w:bookmarkEnd w:id="44"/>
    </w:p>
    <w:p w14:paraId="3304CB21" w14:textId="48B97290" w:rsidR="003F2940" w:rsidRPr="003F2940" w:rsidRDefault="003F2940" w:rsidP="00B00257">
      <w:pPr>
        <w:shd w:val="clear" w:color="auto" w:fill="F6F9FC"/>
        <w:spacing w:before="120" w:after="120" w:line="264" w:lineRule="auto"/>
        <w:rPr>
          <w:rFonts w:cstheme="minorHAnsi"/>
          <w:i/>
          <w:iCs/>
        </w:rPr>
      </w:pPr>
      <w:r w:rsidRPr="00044E94">
        <w:rPr>
          <w:rFonts w:cstheme="minorHAnsi"/>
          <w:i/>
          <w:iCs/>
        </w:rPr>
        <w:t xml:space="preserve">Niniejszy rozdział zawiera </w:t>
      </w:r>
      <w:r>
        <w:rPr>
          <w:rFonts w:cstheme="minorHAnsi"/>
          <w:i/>
          <w:iCs/>
        </w:rPr>
        <w:t>w</w:t>
      </w:r>
      <w:r w:rsidRPr="003F2940">
        <w:rPr>
          <w:rFonts w:cstheme="minorHAnsi"/>
          <w:i/>
          <w:iCs/>
        </w:rPr>
        <w:t>yniki badań jakościowych – analiza SWOT sytuacji senioralnej w gminie</w:t>
      </w:r>
      <w:r>
        <w:rPr>
          <w:rFonts w:cstheme="minorHAnsi"/>
          <w:i/>
          <w:iCs/>
        </w:rPr>
        <w:t>, w</w:t>
      </w:r>
      <w:r w:rsidRPr="003F2940">
        <w:rPr>
          <w:rFonts w:cstheme="minorHAnsi"/>
          <w:i/>
          <w:iCs/>
        </w:rPr>
        <w:t>nioski płynące z analizy SWOT</w:t>
      </w:r>
      <w:r>
        <w:rPr>
          <w:rFonts w:cstheme="minorHAnsi"/>
          <w:i/>
          <w:iCs/>
        </w:rPr>
        <w:t>, w</w:t>
      </w:r>
      <w:r w:rsidRPr="003F2940">
        <w:rPr>
          <w:rFonts w:cstheme="minorHAnsi"/>
          <w:i/>
          <w:iCs/>
        </w:rPr>
        <w:t>yniki badań ilościowych – kwestionariusze CAWI</w:t>
      </w:r>
    </w:p>
    <w:p w14:paraId="6CB5E203" w14:textId="27BD6DC1" w:rsidR="00CB56C4" w:rsidRPr="00DC5687" w:rsidRDefault="00DC5687" w:rsidP="00B4676D">
      <w:pPr>
        <w:pStyle w:val="Nagwek2"/>
        <w:jc w:val="both"/>
      </w:pPr>
      <w:bookmarkStart w:id="45" w:name="_Toc116502790"/>
      <w:bookmarkStart w:id="46" w:name="_Toc117156687"/>
      <w:r>
        <w:t xml:space="preserve">Podrozdział </w:t>
      </w:r>
      <w:r w:rsidR="00CB56C4" w:rsidRPr="008324FE">
        <w:t>5.1 Wyniki badań jakościowych – analiza SWOT</w:t>
      </w:r>
      <w:bookmarkEnd w:id="45"/>
      <w:r>
        <w:t xml:space="preserve"> sytuacji senioralnej w gminie</w:t>
      </w:r>
      <w:bookmarkEnd w:id="46"/>
      <w:r>
        <w:t xml:space="preserve"> </w:t>
      </w:r>
    </w:p>
    <w:p w14:paraId="29CA40A4" w14:textId="4441AAF6" w:rsidR="00CB56C4" w:rsidRPr="00B00257" w:rsidRDefault="00CB56C4" w:rsidP="00B00257">
      <w:pPr>
        <w:spacing w:before="120" w:after="0" w:line="264" w:lineRule="auto"/>
        <w:rPr>
          <w:rFonts w:eastAsia="Times New Roman" w:cstheme="minorHAnsi"/>
          <w:color w:val="000000"/>
          <w:sz w:val="24"/>
          <w:szCs w:val="24"/>
          <w:lang w:eastAsia="pl-PL"/>
        </w:rPr>
      </w:pPr>
      <w:r w:rsidRPr="008324FE">
        <w:rPr>
          <w:rFonts w:eastAsia="Times New Roman" w:cstheme="minorHAnsi"/>
          <w:color w:val="000000"/>
          <w:sz w:val="24"/>
          <w:szCs w:val="24"/>
          <w:lang w:eastAsia="pl-PL"/>
        </w:rPr>
        <w:t>W dniu 28.09.</w:t>
      </w:r>
      <w:r w:rsidRPr="00B00257">
        <w:rPr>
          <w:rFonts w:eastAsia="Times New Roman" w:cstheme="minorHAnsi"/>
          <w:color w:val="000000"/>
          <w:sz w:val="24"/>
          <w:szCs w:val="24"/>
          <w:lang w:eastAsia="pl-PL"/>
        </w:rPr>
        <w:t>2022 w gminie przeprowadzony został warsztat eksploracyjny z grupą seniorów i seniorek, którego celem była eksploracja najważniejszych wątków pojawiających się w relacjach z urzędem gminy oraz gminnymi ośrodkami realizującymi usługi kulturalne i opiekuńcze skierowane do seniorów i seniorek.</w:t>
      </w:r>
    </w:p>
    <w:p w14:paraId="6274C724" w14:textId="1F61844A" w:rsidR="00CB56C4" w:rsidRPr="00B00257" w:rsidRDefault="00CB56C4" w:rsidP="00B00257">
      <w:pPr>
        <w:spacing w:before="120" w:after="0" w:line="264" w:lineRule="auto"/>
        <w:rPr>
          <w:rFonts w:eastAsia="Times New Roman" w:cstheme="minorHAnsi"/>
          <w:color w:val="000000"/>
          <w:sz w:val="24"/>
          <w:szCs w:val="24"/>
          <w:lang w:eastAsia="pl-PL"/>
        </w:rPr>
      </w:pPr>
      <w:r w:rsidRPr="00B00257">
        <w:rPr>
          <w:rFonts w:eastAsia="Times New Roman" w:cstheme="minorHAnsi"/>
          <w:color w:val="000000"/>
          <w:sz w:val="24"/>
          <w:szCs w:val="24"/>
          <w:lang w:eastAsia="pl-PL"/>
        </w:rPr>
        <w:t xml:space="preserve">W warsztatach </w:t>
      </w:r>
      <w:r w:rsidR="00277627">
        <w:rPr>
          <w:rFonts w:eastAsia="Times New Roman" w:cstheme="minorHAnsi"/>
          <w:color w:val="000000"/>
          <w:sz w:val="24"/>
          <w:szCs w:val="24"/>
          <w:lang w:eastAsia="pl-PL"/>
        </w:rPr>
        <w:t xml:space="preserve">grupowych </w:t>
      </w:r>
      <w:r w:rsidRPr="00B00257">
        <w:rPr>
          <w:rFonts w:eastAsia="Times New Roman" w:cstheme="minorHAnsi"/>
          <w:color w:val="000000"/>
          <w:sz w:val="24"/>
          <w:szCs w:val="24"/>
          <w:lang w:eastAsia="pl-PL"/>
        </w:rPr>
        <w:t xml:space="preserve">wzięło udział </w:t>
      </w:r>
      <w:r w:rsidR="00A42E82" w:rsidRPr="00B00257">
        <w:rPr>
          <w:rFonts w:eastAsia="Times New Roman" w:cstheme="minorHAnsi"/>
          <w:color w:val="000000"/>
          <w:sz w:val="24"/>
          <w:szCs w:val="24"/>
          <w:lang w:eastAsia="pl-PL"/>
        </w:rPr>
        <w:t>ponad 50 osób</w:t>
      </w:r>
      <w:r w:rsidR="00277627">
        <w:rPr>
          <w:rFonts w:eastAsia="Times New Roman" w:cstheme="minorHAnsi"/>
          <w:color w:val="000000"/>
          <w:sz w:val="24"/>
          <w:szCs w:val="24"/>
          <w:lang w:eastAsia="pl-PL"/>
        </w:rPr>
        <w:t xml:space="preserve"> seniorów mieszkańców Grodziska Mazowieckiego</w:t>
      </w:r>
      <w:r w:rsidR="00A42E82" w:rsidRPr="00B00257">
        <w:rPr>
          <w:rFonts w:eastAsia="Times New Roman" w:cstheme="minorHAnsi"/>
          <w:color w:val="000000"/>
          <w:sz w:val="24"/>
          <w:szCs w:val="24"/>
          <w:lang w:eastAsia="pl-PL"/>
        </w:rPr>
        <w:t>.</w:t>
      </w:r>
      <w:r w:rsidRPr="00B00257">
        <w:rPr>
          <w:rFonts w:eastAsia="Times New Roman" w:cstheme="minorHAnsi"/>
          <w:color w:val="000000"/>
          <w:sz w:val="24"/>
          <w:szCs w:val="24"/>
          <w:lang w:eastAsia="pl-PL"/>
        </w:rPr>
        <w:t xml:space="preserve"> Pod kierunkiem moderatora powstała </w:t>
      </w:r>
      <w:r w:rsidRPr="00B00257">
        <w:rPr>
          <w:rFonts w:eastAsia="Times New Roman" w:cstheme="minorHAnsi"/>
          <w:b/>
          <w:bCs/>
          <w:color w:val="000000"/>
          <w:sz w:val="24"/>
          <w:szCs w:val="24"/>
          <w:lang w:eastAsia="pl-PL"/>
        </w:rPr>
        <w:t>mapa SWOT</w:t>
      </w:r>
      <w:r w:rsidRPr="00B00257">
        <w:rPr>
          <w:rFonts w:eastAsia="Times New Roman" w:cstheme="minorHAnsi"/>
          <w:color w:val="000000"/>
          <w:sz w:val="24"/>
          <w:szCs w:val="24"/>
          <w:lang w:eastAsia="pl-PL"/>
        </w:rPr>
        <w:t xml:space="preserve"> przedstawiająca spojrzenie uczestników i uczestniczek na gminną politykę, infrastrukturę i ofertę kulturalną skierowaną do seniorów w czterech wymiarach: 1. Silnych stron, 2. Słabych stron, 3. Szans, 4. Zagrożeń.</w:t>
      </w:r>
    </w:p>
    <w:p w14:paraId="3508AA83" w14:textId="77777777" w:rsidR="00CB56C4" w:rsidRPr="008324FE" w:rsidRDefault="00CB56C4" w:rsidP="00B00257">
      <w:pPr>
        <w:pStyle w:val="Akapitzlist"/>
        <w:numPr>
          <w:ilvl w:val="0"/>
          <w:numId w:val="9"/>
        </w:numPr>
        <w:spacing w:before="120" w:after="0" w:line="264" w:lineRule="auto"/>
        <w:rPr>
          <w:rFonts w:eastAsia="Times New Roman" w:cstheme="minorHAnsi"/>
          <w:color w:val="000000"/>
          <w:sz w:val="24"/>
          <w:szCs w:val="24"/>
          <w:lang w:eastAsia="pl-PL"/>
        </w:rPr>
      </w:pPr>
      <w:r w:rsidRPr="00B00257">
        <w:rPr>
          <w:rFonts w:eastAsia="Times New Roman" w:cstheme="minorHAnsi"/>
          <w:color w:val="000000"/>
          <w:sz w:val="24"/>
          <w:szCs w:val="24"/>
          <w:lang w:eastAsia="pl-PL"/>
        </w:rPr>
        <w:t>Silne strony – przedstawiają te aspekty gminnej polityki i oferty, którą seniorzy i seniorki uznali za funkcjonujące</w:t>
      </w:r>
      <w:r w:rsidRPr="008324FE">
        <w:rPr>
          <w:rFonts w:eastAsia="Times New Roman" w:cstheme="minorHAnsi"/>
          <w:color w:val="000000"/>
          <w:sz w:val="24"/>
          <w:szCs w:val="24"/>
          <w:lang w:eastAsia="pl-PL"/>
        </w:rPr>
        <w:t xml:space="preserve"> dobrze, szczególnie interesujące i wartościowe.</w:t>
      </w:r>
    </w:p>
    <w:p w14:paraId="288235CA" w14:textId="77777777" w:rsidR="00CB56C4" w:rsidRPr="008324FE" w:rsidRDefault="00CB56C4" w:rsidP="00B00257">
      <w:pPr>
        <w:pStyle w:val="Akapitzlist"/>
        <w:numPr>
          <w:ilvl w:val="0"/>
          <w:numId w:val="9"/>
        </w:numPr>
        <w:spacing w:before="120" w:after="0" w:line="264" w:lineRule="auto"/>
        <w:rPr>
          <w:rFonts w:eastAsia="Times New Roman" w:cstheme="minorHAnsi"/>
          <w:color w:val="000000"/>
          <w:sz w:val="24"/>
          <w:szCs w:val="24"/>
          <w:lang w:eastAsia="pl-PL"/>
        </w:rPr>
      </w:pPr>
      <w:r w:rsidRPr="008324FE">
        <w:rPr>
          <w:rFonts w:eastAsia="Times New Roman" w:cstheme="minorHAnsi"/>
          <w:color w:val="000000"/>
          <w:sz w:val="24"/>
          <w:szCs w:val="24"/>
          <w:lang w:eastAsia="pl-PL"/>
        </w:rPr>
        <w:t>Słabe strony – dotyczą tych aspektów gminnej oferty, którą seniorzy i seniorki uznali za niedostateczną lub nie funkcjonującą dobrze.</w:t>
      </w:r>
    </w:p>
    <w:p w14:paraId="265643D3" w14:textId="77777777" w:rsidR="00CB56C4" w:rsidRPr="008324FE" w:rsidRDefault="00CB56C4" w:rsidP="00B00257">
      <w:pPr>
        <w:pStyle w:val="Akapitzlist"/>
        <w:numPr>
          <w:ilvl w:val="0"/>
          <w:numId w:val="9"/>
        </w:numPr>
        <w:spacing w:before="120" w:after="0" w:line="264" w:lineRule="auto"/>
        <w:rPr>
          <w:rFonts w:eastAsia="Times New Roman" w:cstheme="minorHAnsi"/>
          <w:color w:val="000000"/>
          <w:sz w:val="24"/>
          <w:szCs w:val="24"/>
          <w:lang w:eastAsia="pl-PL"/>
        </w:rPr>
      </w:pPr>
      <w:r w:rsidRPr="008324FE">
        <w:rPr>
          <w:rFonts w:eastAsia="Times New Roman" w:cstheme="minorHAnsi"/>
          <w:color w:val="000000"/>
          <w:sz w:val="24"/>
          <w:szCs w:val="24"/>
          <w:lang w:eastAsia="pl-PL"/>
        </w:rPr>
        <w:t>Szanse – to zidentyfikowane przez osoby uczestniczące potencjalne i możliwe zdarzenia lub działania, które mogą znacząco poprawić ofertę skierowaną do seniorów.</w:t>
      </w:r>
    </w:p>
    <w:p w14:paraId="59F86A11" w14:textId="4778311A" w:rsidR="00CB56C4" w:rsidRPr="00DC5687" w:rsidRDefault="00CB56C4" w:rsidP="00B00257">
      <w:pPr>
        <w:pStyle w:val="Akapitzlist"/>
        <w:numPr>
          <w:ilvl w:val="0"/>
          <w:numId w:val="9"/>
        </w:numPr>
        <w:spacing w:before="120" w:after="0" w:line="264" w:lineRule="auto"/>
        <w:rPr>
          <w:rFonts w:eastAsia="Times New Roman" w:cstheme="minorHAnsi"/>
          <w:color w:val="000000"/>
          <w:sz w:val="24"/>
          <w:szCs w:val="24"/>
          <w:lang w:eastAsia="pl-PL"/>
        </w:rPr>
      </w:pPr>
      <w:r w:rsidRPr="008324FE">
        <w:rPr>
          <w:rFonts w:eastAsia="Times New Roman" w:cstheme="minorHAnsi"/>
          <w:color w:val="000000"/>
          <w:sz w:val="24"/>
          <w:szCs w:val="24"/>
          <w:lang w:eastAsia="pl-PL"/>
        </w:rPr>
        <w:t xml:space="preserve">Zagrożenia – to zdarzenia, które seniorzy i seniorki postrzegają jako potencjalnie </w:t>
      </w:r>
      <w:r w:rsidR="00B00257" w:rsidRPr="008324FE">
        <w:rPr>
          <w:rFonts w:eastAsia="Times New Roman" w:cstheme="minorHAnsi"/>
          <w:color w:val="000000"/>
          <w:sz w:val="24"/>
          <w:szCs w:val="24"/>
          <w:lang w:eastAsia="pl-PL"/>
        </w:rPr>
        <w:t>niebezpieczne</w:t>
      </w:r>
      <w:r w:rsidRPr="008324FE">
        <w:rPr>
          <w:rFonts w:eastAsia="Times New Roman" w:cstheme="minorHAnsi"/>
          <w:color w:val="000000"/>
          <w:sz w:val="24"/>
          <w:szCs w:val="24"/>
          <w:lang w:eastAsia="pl-PL"/>
        </w:rPr>
        <w:t xml:space="preserve"> lub szkodliwe dla realizacji polityki przez gminę. </w:t>
      </w:r>
    </w:p>
    <w:p w14:paraId="69A7344C" w14:textId="172DE7BF" w:rsidR="003F2940" w:rsidRDefault="00CB56C4" w:rsidP="00B00257">
      <w:pPr>
        <w:spacing w:before="120" w:after="0" w:line="264" w:lineRule="auto"/>
        <w:rPr>
          <w:rFonts w:cstheme="minorHAnsi"/>
          <w:sz w:val="24"/>
          <w:szCs w:val="24"/>
        </w:rPr>
      </w:pPr>
      <w:r w:rsidRPr="008324FE">
        <w:rPr>
          <w:rFonts w:cstheme="minorHAnsi"/>
          <w:sz w:val="24"/>
          <w:szCs w:val="24"/>
        </w:rPr>
        <w:t xml:space="preserve">Wypracowana w ten sposób podczas warsztatów matryca </w:t>
      </w:r>
      <w:r w:rsidR="000578E6" w:rsidRPr="008324FE">
        <w:rPr>
          <w:rFonts w:cstheme="minorHAnsi"/>
          <w:sz w:val="24"/>
          <w:szCs w:val="24"/>
        </w:rPr>
        <w:t xml:space="preserve">analizy </w:t>
      </w:r>
      <w:r w:rsidRPr="008324FE">
        <w:rPr>
          <w:rFonts w:cstheme="minorHAnsi"/>
          <w:sz w:val="24"/>
          <w:szCs w:val="24"/>
        </w:rPr>
        <w:t>SWOT przedstawia się następująco:</w:t>
      </w:r>
    </w:p>
    <w:p w14:paraId="2A09E7DE" w14:textId="5C46E38B" w:rsidR="00CB56C4" w:rsidRPr="00DC5687" w:rsidRDefault="00DC5687" w:rsidP="00DC5687">
      <w:pPr>
        <w:pStyle w:val="Legenda"/>
        <w:rPr>
          <w:rStyle w:val="Uwydatnienie"/>
          <w:sz w:val="10"/>
          <w:szCs w:val="10"/>
        </w:rPr>
      </w:pPr>
      <w:r>
        <w:t xml:space="preserve">Tabela </w:t>
      </w:r>
      <w:fldSimple w:instr=" SEQ Tabela \* ARABIC ">
        <w:r>
          <w:rPr>
            <w:noProof/>
          </w:rPr>
          <w:t>2</w:t>
        </w:r>
      </w:fldSimple>
      <w:r>
        <w:t xml:space="preserve"> Analiza SWOT sytuacji senioralnej w Grodzisku Mazowieckim </w:t>
      </w:r>
      <w:r w:rsidR="00CB56C4" w:rsidRPr="008324FE">
        <w:rPr>
          <w:sz w:val="24"/>
          <w:szCs w:val="24"/>
        </w:rPr>
        <w:br/>
      </w:r>
    </w:p>
    <w:tbl>
      <w:tblPr>
        <w:tblStyle w:val="Tabelasiatki4ak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361"/>
        <w:gridCol w:w="4881"/>
      </w:tblGrid>
      <w:tr w:rsidR="00CB56C4" w:rsidRPr="008324FE" w14:paraId="73C5441B" w14:textId="77777777" w:rsidTr="00277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right w:val="none" w:sz="0" w:space="0" w:color="auto"/>
            </w:tcBorders>
            <w:shd w:val="clear" w:color="auto" w:fill="D6E3BC" w:themeFill="accent3" w:themeFillTint="66"/>
          </w:tcPr>
          <w:p w14:paraId="5910F362" w14:textId="77777777" w:rsidR="00CB56C4" w:rsidRPr="003F2940" w:rsidRDefault="00CB56C4" w:rsidP="008324FE">
            <w:pPr>
              <w:spacing w:before="120" w:line="264" w:lineRule="auto"/>
              <w:jc w:val="center"/>
              <w:rPr>
                <w:rStyle w:val="Uwydatnienie"/>
                <w:rFonts w:cstheme="minorHAnsi"/>
                <w:i w:val="0"/>
                <w:iCs w:val="0"/>
                <w:color w:val="auto"/>
                <w:sz w:val="24"/>
                <w:szCs w:val="24"/>
              </w:rPr>
            </w:pPr>
          </w:p>
          <w:p w14:paraId="7A55D83B" w14:textId="77777777" w:rsidR="00CB56C4" w:rsidRPr="003F2940" w:rsidRDefault="00CB56C4" w:rsidP="008324FE">
            <w:pPr>
              <w:spacing w:before="120" w:line="264" w:lineRule="auto"/>
              <w:jc w:val="center"/>
              <w:rPr>
                <w:rStyle w:val="Uwydatnienie"/>
                <w:rFonts w:cstheme="minorHAnsi"/>
                <w:i w:val="0"/>
                <w:iCs w:val="0"/>
                <w:color w:val="auto"/>
                <w:sz w:val="24"/>
                <w:szCs w:val="24"/>
              </w:rPr>
            </w:pPr>
            <w:r w:rsidRPr="003F2940">
              <w:rPr>
                <w:rStyle w:val="Uwydatnienie"/>
                <w:rFonts w:cstheme="minorHAnsi"/>
                <w:i w:val="0"/>
                <w:iCs w:val="0"/>
                <w:color w:val="auto"/>
                <w:sz w:val="24"/>
                <w:szCs w:val="24"/>
              </w:rPr>
              <w:t>SILNE STRONY</w:t>
            </w:r>
          </w:p>
        </w:tc>
        <w:tc>
          <w:tcPr>
            <w:tcW w:w="4881" w:type="dxa"/>
            <w:tcBorders>
              <w:top w:val="none" w:sz="0" w:space="0" w:color="auto"/>
              <w:left w:val="none" w:sz="0" w:space="0" w:color="auto"/>
              <w:bottom w:val="none" w:sz="0" w:space="0" w:color="auto"/>
              <w:right w:val="none" w:sz="0" w:space="0" w:color="auto"/>
            </w:tcBorders>
            <w:shd w:val="clear" w:color="auto" w:fill="FBD4B4" w:themeFill="accent6" w:themeFillTint="66"/>
          </w:tcPr>
          <w:p w14:paraId="4A554346" w14:textId="77777777" w:rsidR="00CB56C4" w:rsidRPr="003F2940" w:rsidRDefault="00CB56C4" w:rsidP="008324FE">
            <w:pPr>
              <w:spacing w:before="120" w:line="264" w:lineRule="auto"/>
              <w:jc w:val="center"/>
              <w:cnfStyle w:val="100000000000" w:firstRow="1" w:lastRow="0" w:firstColumn="0" w:lastColumn="0" w:oddVBand="0" w:evenVBand="0" w:oddHBand="0" w:evenHBand="0" w:firstRowFirstColumn="0" w:firstRowLastColumn="0" w:lastRowFirstColumn="0" w:lastRowLastColumn="0"/>
              <w:rPr>
                <w:rStyle w:val="Uwydatnienie"/>
                <w:rFonts w:cstheme="minorHAnsi"/>
                <w:i w:val="0"/>
                <w:iCs w:val="0"/>
                <w:color w:val="auto"/>
                <w:sz w:val="24"/>
                <w:szCs w:val="24"/>
              </w:rPr>
            </w:pPr>
          </w:p>
          <w:p w14:paraId="4402A760" w14:textId="77777777" w:rsidR="00CB56C4" w:rsidRPr="003F2940" w:rsidRDefault="00CB56C4" w:rsidP="008324FE">
            <w:pPr>
              <w:spacing w:before="120" w:line="264" w:lineRule="auto"/>
              <w:jc w:val="center"/>
              <w:cnfStyle w:val="100000000000" w:firstRow="1" w:lastRow="0" w:firstColumn="0" w:lastColumn="0" w:oddVBand="0" w:evenVBand="0" w:oddHBand="0" w:evenHBand="0" w:firstRowFirstColumn="0" w:firstRowLastColumn="0" w:lastRowFirstColumn="0" w:lastRowLastColumn="0"/>
              <w:rPr>
                <w:rStyle w:val="Uwydatnienie"/>
                <w:rFonts w:cstheme="minorHAnsi"/>
                <w:i w:val="0"/>
                <w:iCs w:val="0"/>
                <w:color w:val="auto"/>
                <w:sz w:val="24"/>
                <w:szCs w:val="24"/>
              </w:rPr>
            </w:pPr>
            <w:r w:rsidRPr="003F2940">
              <w:rPr>
                <w:rStyle w:val="Uwydatnienie"/>
                <w:rFonts w:cstheme="minorHAnsi"/>
                <w:i w:val="0"/>
                <w:iCs w:val="0"/>
                <w:color w:val="auto"/>
                <w:sz w:val="24"/>
                <w:szCs w:val="24"/>
              </w:rPr>
              <w:t>SŁABE STRONY</w:t>
            </w:r>
          </w:p>
          <w:p w14:paraId="34DBEAA3" w14:textId="77777777" w:rsidR="00CB56C4" w:rsidRPr="003F2940" w:rsidRDefault="00CB56C4" w:rsidP="008324FE">
            <w:pPr>
              <w:spacing w:before="120" w:line="264" w:lineRule="auto"/>
              <w:jc w:val="center"/>
              <w:cnfStyle w:val="100000000000" w:firstRow="1" w:lastRow="0" w:firstColumn="0" w:lastColumn="0" w:oddVBand="0" w:evenVBand="0" w:oddHBand="0" w:evenHBand="0" w:firstRowFirstColumn="0" w:firstRowLastColumn="0" w:lastRowFirstColumn="0" w:lastRowLastColumn="0"/>
              <w:rPr>
                <w:rStyle w:val="Uwydatnienie"/>
                <w:rFonts w:cstheme="minorHAnsi"/>
                <w:i w:val="0"/>
                <w:iCs w:val="0"/>
                <w:color w:val="auto"/>
                <w:sz w:val="24"/>
                <w:szCs w:val="24"/>
              </w:rPr>
            </w:pPr>
          </w:p>
        </w:tc>
      </w:tr>
      <w:tr w:rsidR="00CB56C4" w:rsidRPr="008324FE" w14:paraId="31960A2B" w14:textId="77777777" w:rsidTr="00B00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shd w:val="clear" w:color="auto" w:fill="FFFFFF" w:themeFill="background1"/>
          </w:tcPr>
          <w:p w14:paraId="71D2B84A" w14:textId="77777777" w:rsidR="00CB56C4" w:rsidRPr="008324FE" w:rsidRDefault="00CB56C4" w:rsidP="008324FE">
            <w:pPr>
              <w:pStyle w:val="Akapitzlist"/>
              <w:spacing w:before="120" w:line="264" w:lineRule="auto"/>
              <w:rPr>
                <w:rStyle w:val="Uwydatnienie"/>
                <w:rFonts w:cstheme="minorHAnsi"/>
                <w:i w:val="0"/>
                <w:iCs w:val="0"/>
                <w:sz w:val="24"/>
                <w:szCs w:val="24"/>
              </w:rPr>
            </w:pPr>
          </w:p>
          <w:p w14:paraId="3BF4F215" w14:textId="77777777" w:rsidR="00CB56C4" w:rsidRPr="008324FE" w:rsidRDefault="00CB56C4">
            <w:pPr>
              <w:pStyle w:val="Akapitzlist"/>
              <w:numPr>
                <w:ilvl w:val="0"/>
                <w:numId w:val="4"/>
              </w:numPr>
              <w:spacing w:before="120" w:line="264" w:lineRule="auto"/>
              <w:rPr>
                <w:rStyle w:val="Uwydatnienie"/>
                <w:rFonts w:cstheme="minorHAnsi"/>
                <w:b w:val="0"/>
                <w:bCs w:val="0"/>
                <w:i w:val="0"/>
                <w:iCs w:val="0"/>
                <w:sz w:val="24"/>
                <w:szCs w:val="24"/>
              </w:rPr>
            </w:pPr>
            <w:r w:rsidRPr="008324FE">
              <w:rPr>
                <w:rStyle w:val="Uwydatnienie"/>
                <w:rFonts w:cstheme="minorHAnsi"/>
                <w:b w:val="0"/>
                <w:bCs w:val="0"/>
                <w:i w:val="0"/>
                <w:iCs w:val="0"/>
                <w:sz w:val="24"/>
                <w:szCs w:val="24"/>
              </w:rPr>
              <w:t xml:space="preserve">Szeroka gama bezpłatnych zajęć aktywizujących seniorów w ramach SAS. </w:t>
            </w:r>
          </w:p>
          <w:p w14:paraId="3EF7EB91" w14:textId="77777777" w:rsidR="00CB56C4" w:rsidRPr="008324FE" w:rsidRDefault="00CB56C4">
            <w:pPr>
              <w:pStyle w:val="Akapitzlist"/>
              <w:numPr>
                <w:ilvl w:val="0"/>
                <w:numId w:val="4"/>
              </w:numPr>
              <w:spacing w:before="120" w:line="264" w:lineRule="auto"/>
              <w:rPr>
                <w:rStyle w:val="Uwydatnienie"/>
                <w:rFonts w:cstheme="minorHAnsi"/>
                <w:b w:val="0"/>
                <w:bCs w:val="0"/>
                <w:i w:val="0"/>
                <w:iCs w:val="0"/>
                <w:sz w:val="24"/>
                <w:szCs w:val="24"/>
              </w:rPr>
            </w:pPr>
            <w:r w:rsidRPr="008324FE">
              <w:rPr>
                <w:rStyle w:val="Uwydatnienie"/>
                <w:rFonts w:cstheme="minorHAnsi"/>
                <w:b w:val="0"/>
                <w:bCs w:val="0"/>
                <w:i w:val="0"/>
                <w:iCs w:val="0"/>
                <w:sz w:val="24"/>
                <w:szCs w:val="24"/>
              </w:rPr>
              <w:t>Dobrze rozwinięta infrastruktura.</w:t>
            </w:r>
          </w:p>
          <w:p w14:paraId="4814EEA5" w14:textId="77777777" w:rsidR="00CB56C4" w:rsidRPr="008324FE" w:rsidRDefault="00CB56C4">
            <w:pPr>
              <w:pStyle w:val="Akapitzlist"/>
              <w:numPr>
                <w:ilvl w:val="0"/>
                <w:numId w:val="4"/>
              </w:numPr>
              <w:spacing w:before="120" w:line="264" w:lineRule="auto"/>
              <w:rPr>
                <w:rStyle w:val="Uwydatnienie"/>
                <w:rFonts w:cstheme="minorHAnsi"/>
                <w:b w:val="0"/>
                <w:bCs w:val="0"/>
                <w:i w:val="0"/>
                <w:iCs w:val="0"/>
                <w:sz w:val="24"/>
                <w:szCs w:val="24"/>
              </w:rPr>
            </w:pPr>
            <w:r w:rsidRPr="008324FE">
              <w:rPr>
                <w:rStyle w:val="Uwydatnienie"/>
                <w:rFonts w:cstheme="minorHAnsi"/>
                <w:b w:val="0"/>
                <w:bCs w:val="0"/>
                <w:i w:val="0"/>
                <w:iCs w:val="0"/>
                <w:sz w:val="24"/>
                <w:szCs w:val="24"/>
              </w:rPr>
              <w:t>Dobry kontakt z władzami samorządowymi.</w:t>
            </w:r>
          </w:p>
          <w:p w14:paraId="66140907" w14:textId="77777777" w:rsidR="00CB56C4" w:rsidRPr="008324FE" w:rsidRDefault="00CB56C4">
            <w:pPr>
              <w:pStyle w:val="Akapitzlist"/>
              <w:numPr>
                <w:ilvl w:val="0"/>
                <w:numId w:val="4"/>
              </w:numPr>
              <w:spacing w:before="120" w:line="264" w:lineRule="auto"/>
              <w:rPr>
                <w:rStyle w:val="Uwydatnienie"/>
                <w:rFonts w:cstheme="minorHAnsi"/>
                <w:b w:val="0"/>
                <w:bCs w:val="0"/>
                <w:i w:val="0"/>
                <w:iCs w:val="0"/>
                <w:sz w:val="24"/>
                <w:szCs w:val="24"/>
              </w:rPr>
            </w:pPr>
            <w:r w:rsidRPr="008324FE">
              <w:rPr>
                <w:rStyle w:val="Uwydatnienie"/>
                <w:rFonts w:cstheme="minorHAnsi"/>
                <w:b w:val="0"/>
                <w:bCs w:val="0"/>
                <w:i w:val="0"/>
                <w:iCs w:val="0"/>
                <w:sz w:val="24"/>
                <w:szCs w:val="24"/>
              </w:rPr>
              <w:t>Funkcjonowanie świetlic wiejskich.</w:t>
            </w:r>
          </w:p>
          <w:p w14:paraId="29AB509F" w14:textId="77777777" w:rsidR="00CB56C4" w:rsidRPr="008324FE" w:rsidRDefault="00CB56C4">
            <w:pPr>
              <w:pStyle w:val="Akapitzlist"/>
              <w:numPr>
                <w:ilvl w:val="0"/>
                <w:numId w:val="4"/>
              </w:numPr>
              <w:spacing w:before="120" w:line="264" w:lineRule="auto"/>
              <w:rPr>
                <w:rStyle w:val="Uwydatnienie"/>
                <w:rFonts w:cstheme="minorHAnsi"/>
                <w:b w:val="0"/>
                <w:bCs w:val="0"/>
                <w:i w:val="0"/>
                <w:iCs w:val="0"/>
                <w:sz w:val="24"/>
                <w:szCs w:val="24"/>
              </w:rPr>
            </w:pPr>
            <w:r w:rsidRPr="008324FE">
              <w:rPr>
                <w:rStyle w:val="Uwydatnienie"/>
                <w:rFonts w:cstheme="minorHAnsi"/>
                <w:b w:val="0"/>
                <w:bCs w:val="0"/>
                <w:i w:val="0"/>
                <w:iCs w:val="0"/>
                <w:sz w:val="24"/>
                <w:szCs w:val="24"/>
              </w:rPr>
              <w:t>Duża liczba miejsc kulturalnych i rekreacyjnych.</w:t>
            </w:r>
          </w:p>
          <w:p w14:paraId="2C40C000" w14:textId="77777777" w:rsidR="00CB56C4" w:rsidRPr="008324FE" w:rsidRDefault="00CB56C4">
            <w:pPr>
              <w:pStyle w:val="Akapitzlist"/>
              <w:numPr>
                <w:ilvl w:val="0"/>
                <w:numId w:val="4"/>
              </w:numPr>
              <w:spacing w:before="120" w:line="264" w:lineRule="auto"/>
              <w:rPr>
                <w:rStyle w:val="Uwydatnienie"/>
                <w:rFonts w:cstheme="minorHAnsi"/>
                <w:b w:val="0"/>
                <w:bCs w:val="0"/>
                <w:i w:val="0"/>
                <w:iCs w:val="0"/>
                <w:sz w:val="24"/>
                <w:szCs w:val="24"/>
              </w:rPr>
            </w:pPr>
            <w:r w:rsidRPr="008324FE">
              <w:rPr>
                <w:rStyle w:val="Uwydatnienie"/>
                <w:rFonts w:cstheme="minorHAnsi"/>
                <w:b w:val="0"/>
                <w:bCs w:val="0"/>
                <w:i w:val="0"/>
                <w:iCs w:val="0"/>
                <w:sz w:val="24"/>
                <w:szCs w:val="24"/>
              </w:rPr>
              <w:t>Duża liczba klubów sportowych.</w:t>
            </w:r>
          </w:p>
          <w:p w14:paraId="4B128A7A" w14:textId="77777777" w:rsidR="00CB56C4" w:rsidRPr="008324FE" w:rsidRDefault="00CB56C4">
            <w:pPr>
              <w:pStyle w:val="Akapitzlist"/>
              <w:numPr>
                <w:ilvl w:val="0"/>
                <w:numId w:val="4"/>
              </w:numPr>
              <w:spacing w:before="120" w:line="264" w:lineRule="auto"/>
              <w:rPr>
                <w:rStyle w:val="Uwydatnienie"/>
                <w:rFonts w:cstheme="minorHAnsi"/>
                <w:b w:val="0"/>
                <w:bCs w:val="0"/>
                <w:i w:val="0"/>
                <w:iCs w:val="0"/>
                <w:sz w:val="24"/>
                <w:szCs w:val="24"/>
              </w:rPr>
            </w:pPr>
            <w:r w:rsidRPr="008324FE">
              <w:rPr>
                <w:rStyle w:val="Uwydatnienie"/>
                <w:rFonts w:cstheme="minorHAnsi"/>
                <w:b w:val="0"/>
                <w:bCs w:val="0"/>
                <w:i w:val="0"/>
                <w:iCs w:val="0"/>
                <w:sz w:val="24"/>
                <w:szCs w:val="24"/>
              </w:rPr>
              <w:t>Wysoka aktywność organizacji pozarządowych.</w:t>
            </w:r>
          </w:p>
          <w:p w14:paraId="2157594B" w14:textId="77777777" w:rsidR="00CB56C4" w:rsidRPr="008324FE" w:rsidRDefault="00CB56C4">
            <w:pPr>
              <w:pStyle w:val="Akapitzlist"/>
              <w:numPr>
                <w:ilvl w:val="0"/>
                <w:numId w:val="4"/>
              </w:numPr>
              <w:spacing w:before="120" w:line="264" w:lineRule="auto"/>
              <w:rPr>
                <w:rStyle w:val="Uwydatnienie"/>
                <w:rFonts w:cstheme="minorHAnsi"/>
                <w:b w:val="0"/>
                <w:bCs w:val="0"/>
                <w:i w:val="0"/>
                <w:iCs w:val="0"/>
                <w:sz w:val="24"/>
                <w:szCs w:val="24"/>
              </w:rPr>
            </w:pPr>
            <w:r w:rsidRPr="008324FE">
              <w:rPr>
                <w:rStyle w:val="Uwydatnienie"/>
                <w:rFonts w:cstheme="minorHAnsi"/>
                <w:b w:val="0"/>
                <w:bCs w:val="0"/>
                <w:i w:val="0"/>
                <w:iCs w:val="0"/>
                <w:sz w:val="24"/>
                <w:szCs w:val="24"/>
              </w:rPr>
              <w:t>Duży dostęp do mediów lokalnych.</w:t>
            </w:r>
          </w:p>
          <w:p w14:paraId="54862A72" w14:textId="77777777" w:rsidR="00CB56C4" w:rsidRPr="008324FE" w:rsidRDefault="00CB56C4">
            <w:pPr>
              <w:pStyle w:val="Akapitzlist"/>
              <w:numPr>
                <w:ilvl w:val="0"/>
                <w:numId w:val="4"/>
              </w:numPr>
              <w:spacing w:before="120" w:line="264" w:lineRule="auto"/>
              <w:rPr>
                <w:rStyle w:val="Uwydatnienie"/>
                <w:rFonts w:cstheme="minorHAnsi"/>
                <w:b w:val="0"/>
                <w:bCs w:val="0"/>
                <w:i w:val="0"/>
                <w:iCs w:val="0"/>
                <w:sz w:val="24"/>
                <w:szCs w:val="24"/>
              </w:rPr>
            </w:pPr>
            <w:r w:rsidRPr="008324FE">
              <w:rPr>
                <w:rStyle w:val="Uwydatnienie"/>
                <w:rFonts w:cstheme="minorHAnsi"/>
                <w:b w:val="0"/>
                <w:bCs w:val="0"/>
                <w:i w:val="0"/>
                <w:iCs w:val="0"/>
                <w:sz w:val="24"/>
                <w:szCs w:val="24"/>
              </w:rPr>
              <w:t>Dbałość o estetykę miasta i gminy.</w:t>
            </w:r>
          </w:p>
          <w:p w14:paraId="2F094619" w14:textId="438EB36D" w:rsidR="00905ACE" w:rsidRPr="008324FE" w:rsidRDefault="00905ACE" w:rsidP="008324FE">
            <w:pPr>
              <w:pStyle w:val="Akapitzlist"/>
              <w:spacing w:before="120" w:line="264" w:lineRule="auto"/>
              <w:rPr>
                <w:rStyle w:val="Uwydatnienie"/>
                <w:rFonts w:cstheme="minorHAnsi"/>
                <w:i w:val="0"/>
                <w:iCs w:val="0"/>
                <w:sz w:val="24"/>
                <w:szCs w:val="24"/>
              </w:rPr>
            </w:pPr>
          </w:p>
        </w:tc>
        <w:tc>
          <w:tcPr>
            <w:tcW w:w="4881" w:type="dxa"/>
            <w:shd w:val="clear" w:color="auto" w:fill="FFFFFF" w:themeFill="background1"/>
          </w:tcPr>
          <w:p w14:paraId="11D2FB3C" w14:textId="77777777" w:rsidR="00CB56C4" w:rsidRPr="008324FE" w:rsidRDefault="00CB56C4" w:rsidP="008324FE">
            <w:pPr>
              <w:pStyle w:val="Akapitzlist"/>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i w:val="0"/>
                <w:iCs w:val="0"/>
                <w:sz w:val="24"/>
                <w:szCs w:val="24"/>
              </w:rPr>
            </w:pPr>
          </w:p>
          <w:p w14:paraId="65FCF194" w14:textId="77777777" w:rsidR="00CB56C4" w:rsidRPr="008324FE" w:rsidRDefault="00CB56C4">
            <w:pPr>
              <w:pStyle w:val="Akapitzlist"/>
              <w:numPr>
                <w:ilvl w:val="0"/>
                <w:numId w:val="3"/>
              </w:numPr>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i w:val="0"/>
                <w:iCs w:val="0"/>
                <w:sz w:val="24"/>
                <w:szCs w:val="24"/>
              </w:rPr>
            </w:pPr>
            <w:r w:rsidRPr="008324FE">
              <w:rPr>
                <w:rStyle w:val="Uwydatnienie"/>
                <w:rFonts w:cstheme="minorHAnsi"/>
                <w:i w:val="0"/>
                <w:iCs w:val="0"/>
                <w:sz w:val="24"/>
                <w:szCs w:val="24"/>
              </w:rPr>
              <w:t>Utrudniony dostęp do lekarzy, w szczególności specjalistów.</w:t>
            </w:r>
          </w:p>
          <w:p w14:paraId="33CCB13A" w14:textId="77777777" w:rsidR="00CB56C4" w:rsidRPr="008324FE" w:rsidRDefault="00CB56C4">
            <w:pPr>
              <w:pStyle w:val="Akapitzlist"/>
              <w:numPr>
                <w:ilvl w:val="0"/>
                <w:numId w:val="3"/>
              </w:numPr>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i w:val="0"/>
                <w:iCs w:val="0"/>
                <w:sz w:val="24"/>
                <w:szCs w:val="24"/>
              </w:rPr>
            </w:pPr>
            <w:r w:rsidRPr="008324FE">
              <w:rPr>
                <w:rStyle w:val="Uwydatnienie"/>
                <w:rFonts w:cstheme="minorHAnsi"/>
                <w:i w:val="0"/>
                <w:iCs w:val="0"/>
                <w:sz w:val="24"/>
                <w:szCs w:val="24"/>
              </w:rPr>
              <w:t>Brak dostępu do tanich posiłków (w szczególności brak stołówek, barów mlecznych).</w:t>
            </w:r>
          </w:p>
          <w:p w14:paraId="4EB7DE94" w14:textId="77777777" w:rsidR="00CB56C4" w:rsidRPr="008324FE" w:rsidRDefault="00CB56C4">
            <w:pPr>
              <w:pStyle w:val="Akapitzlist"/>
              <w:numPr>
                <w:ilvl w:val="0"/>
                <w:numId w:val="3"/>
              </w:numPr>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i w:val="0"/>
                <w:iCs w:val="0"/>
                <w:sz w:val="24"/>
                <w:szCs w:val="24"/>
              </w:rPr>
            </w:pPr>
            <w:r w:rsidRPr="008324FE">
              <w:rPr>
                <w:rStyle w:val="Uwydatnienie"/>
                <w:rFonts w:cstheme="minorHAnsi"/>
                <w:i w:val="0"/>
                <w:iCs w:val="0"/>
                <w:sz w:val="24"/>
                <w:szCs w:val="24"/>
              </w:rPr>
              <w:t>Brak tanich usług naprawy (specjalistów, hydraulików, tzw. „złotych rączek”).</w:t>
            </w:r>
          </w:p>
          <w:p w14:paraId="7EE2ABCE" w14:textId="77777777" w:rsidR="00CB56C4" w:rsidRPr="008324FE" w:rsidRDefault="00CB56C4">
            <w:pPr>
              <w:pStyle w:val="Akapitzlist"/>
              <w:numPr>
                <w:ilvl w:val="0"/>
                <w:numId w:val="3"/>
              </w:numPr>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i w:val="0"/>
                <w:iCs w:val="0"/>
                <w:sz w:val="24"/>
                <w:szCs w:val="24"/>
              </w:rPr>
            </w:pPr>
            <w:r w:rsidRPr="008324FE">
              <w:rPr>
                <w:rStyle w:val="Uwydatnienie"/>
                <w:rFonts w:cstheme="minorHAnsi"/>
                <w:i w:val="0"/>
                <w:iCs w:val="0"/>
                <w:sz w:val="24"/>
                <w:szCs w:val="24"/>
              </w:rPr>
              <w:t>Mała dostępność i wysoki koszt rehabilitacji.</w:t>
            </w:r>
          </w:p>
          <w:p w14:paraId="58E5E815" w14:textId="2DE3D398" w:rsidR="00CB56C4" w:rsidRPr="008324FE" w:rsidRDefault="00CB56C4">
            <w:pPr>
              <w:pStyle w:val="Akapitzlist"/>
              <w:numPr>
                <w:ilvl w:val="0"/>
                <w:numId w:val="3"/>
              </w:numPr>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i w:val="0"/>
                <w:iCs w:val="0"/>
                <w:sz w:val="24"/>
                <w:szCs w:val="24"/>
              </w:rPr>
            </w:pPr>
            <w:r w:rsidRPr="008324FE">
              <w:rPr>
                <w:rStyle w:val="Uwydatnienie"/>
                <w:rFonts w:cstheme="minorHAnsi"/>
                <w:i w:val="0"/>
                <w:iCs w:val="0"/>
                <w:sz w:val="24"/>
                <w:szCs w:val="24"/>
              </w:rPr>
              <w:t>Brak świetlic</w:t>
            </w:r>
            <w:r w:rsidR="00037AF7">
              <w:rPr>
                <w:rStyle w:val="Uwydatnienie"/>
                <w:rFonts w:cstheme="minorHAnsi"/>
                <w:i w:val="0"/>
                <w:iCs w:val="0"/>
                <w:sz w:val="24"/>
                <w:szCs w:val="24"/>
              </w:rPr>
              <w:t xml:space="preserve"> w mieście</w:t>
            </w:r>
            <w:r w:rsidRPr="008324FE">
              <w:rPr>
                <w:rStyle w:val="Uwydatnienie"/>
                <w:rFonts w:cstheme="minorHAnsi"/>
                <w:i w:val="0"/>
                <w:iCs w:val="0"/>
                <w:sz w:val="24"/>
                <w:szCs w:val="24"/>
              </w:rPr>
              <w:t xml:space="preserve"> dla spotkań towarzyskich (pomijając Strefę Aktywnego Seniora).</w:t>
            </w:r>
          </w:p>
          <w:p w14:paraId="07055D5A" w14:textId="77777777" w:rsidR="00CB56C4" w:rsidRPr="008324FE" w:rsidRDefault="00CB56C4">
            <w:pPr>
              <w:pStyle w:val="Akapitzlist"/>
              <w:numPr>
                <w:ilvl w:val="0"/>
                <w:numId w:val="3"/>
              </w:numPr>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i w:val="0"/>
                <w:iCs w:val="0"/>
                <w:sz w:val="24"/>
                <w:szCs w:val="24"/>
              </w:rPr>
            </w:pPr>
            <w:r w:rsidRPr="008324FE">
              <w:rPr>
                <w:rStyle w:val="Uwydatnienie"/>
                <w:rFonts w:cstheme="minorHAnsi"/>
                <w:i w:val="0"/>
                <w:iCs w:val="0"/>
                <w:sz w:val="24"/>
                <w:szCs w:val="24"/>
              </w:rPr>
              <w:t>Brak dostępu do taniego fryzjera, usług manicure dla seniorów.</w:t>
            </w:r>
          </w:p>
          <w:p w14:paraId="73DAF280" w14:textId="77777777" w:rsidR="00CB56C4" w:rsidRPr="008324FE" w:rsidRDefault="00CB56C4" w:rsidP="008324FE">
            <w:pPr>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i w:val="0"/>
                <w:iCs w:val="0"/>
                <w:sz w:val="24"/>
                <w:szCs w:val="24"/>
              </w:rPr>
            </w:pPr>
          </w:p>
        </w:tc>
      </w:tr>
      <w:tr w:rsidR="00CB56C4" w:rsidRPr="008324FE" w14:paraId="2E04C0A8" w14:textId="77777777" w:rsidTr="00277627">
        <w:tc>
          <w:tcPr>
            <w:cnfStyle w:val="001000000000" w:firstRow="0" w:lastRow="0" w:firstColumn="1" w:lastColumn="0" w:oddVBand="0" w:evenVBand="0" w:oddHBand="0" w:evenHBand="0" w:firstRowFirstColumn="0" w:firstRowLastColumn="0" w:lastRowFirstColumn="0" w:lastRowLastColumn="0"/>
            <w:tcW w:w="4361" w:type="dxa"/>
            <w:shd w:val="clear" w:color="auto" w:fill="DAEEF3" w:themeFill="accent5" w:themeFillTint="33"/>
          </w:tcPr>
          <w:p w14:paraId="6410DC3A" w14:textId="77777777" w:rsidR="00CB56C4" w:rsidRPr="008324FE" w:rsidRDefault="00CB56C4" w:rsidP="008324FE">
            <w:pPr>
              <w:spacing w:before="120" w:line="264" w:lineRule="auto"/>
              <w:jc w:val="center"/>
              <w:rPr>
                <w:rStyle w:val="Uwydatnienie"/>
                <w:rFonts w:cstheme="minorHAnsi"/>
                <w:i w:val="0"/>
                <w:iCs w:val="0"/>
                <w:sz w:val="24"/>
                <w:szCs w:val="24"/>
              </w:rPr>
            </w:pPr>
          </w:p>
          <w:p w14:paraId="75DD7748" w14:textId="77777777" w:rsidR="00CB56C4" w:rsidRPr="008324FE" w:rsidRDefault="00CB56C4" w:rsidP="008324FE">
            <w:pPr>
              <w:spacing w:before="120" w:line="264" w:lineRule="auto"/>
              <w:jc w:val="center"/>
              <w:rPr>
                <w:rStyle w:val="Uwydatnienie"/>
                <w:rFonts w:cstheme="minorHAnsi"/>
                <w:i w:val="0"/>
                <w:iCs w:val="0"/>
                <w:sz w:val="24"/>
                <w:szCs w:val="24"/>
              </w:rPr>
            </w:pPr>
            <w:r w:rsidRPr="008324FE">
              <w:rPr>
                <w:rStyle w:val="Uwydatnienie"/>
                <w:rFonts w:cstheme="minorHAnsi"/>
                <w:i w:val="0"/>
                <w:iCs w:val="0"/>
                <w:sz w:val="24"/>
                <w:szCs w:val="24"/>
              </w:rPr>
              <w:t>ZIDENTYFIKOWANE SZANSE</w:t>
            </w:r>
          </w:p>
          <w:p w14:paraId="4C35F9AB" w14:textId="77777777" w:rsidR="00CB56C4" w:rsidRPr="008324FE" w:rsidRDefault="00CB56C4" w:rsidP="008324FE">
            <w:pPr>
              <w:spacing w:before="120" w:line="264" w:lineRule="auto"/>
              <w:jc w:val="center"/>
              <w:rPr>
                <w:rStyle w:val="Uwydatnienie"/>
                <w:rFonts w:cstheme="minorHAnsi"/>
                <w:i w:val="0"/>
                <w:iCs w:val="0"/>
                <w:sz w:val="24"/>
                <w:szCs w:val="24"/>
              </w:rPr>
            </w:pPr>
          </w:p>
        </w:tc>
        <w:tc>
          <w:tcPr>
            <w:tcW w:w="4881" w:type="dxa"/>
            <w:shd w:val="clear" w:color="auto" w:fill="FABF8F" w:themeFill="accent6" w:themeFillTint="99"/>
          </w:tcPr>
          <w:p w14:paraId="4DB80058" w14:textId="77777777" w:rsidR="00CB56C4" w:rsidRPr="008324FE" w:rsidRDefault="00CB56C4" w:rsidP="008324FE">
            <w:pPr>
              <w:spacing w:before="120" w:line="264" w:lineRule="auto"/>
              <w:jc w:val="center"/>
              <w:cnfStyle w:val="000000000000" w:firstRow="0" w:lastRow="0" w:firstColumn="0" w:lastColumn="0" w:oddVBand="0" w:evenVBand="0" w:oddHBand="0" w:evenHBand="0" w:firstRowFirstColumn="0" w:firstRowLastColumn="0" w:lastRowFirstColumn="0" w:lastRowLastColumn="0"/>
              <w:rPr>
                <w:rStyle w:val="Uwydatnienie"/>
                <w:rFonts w:cstheme="minorHAnsi"/>
                <w:b/>
                <w:bCs/>
                <w:i w:val="0"/>
                <w:iCs w:val="0"/>
                <w:sz w:val="24"/>
                <w:szCs w:val="24"/>
              </w:rPr>
            </w:pPr>
          </w:p>
          <w:p w14:paraId="26F2070A" w14:textId="77777777" w:rsidR="00CB56C4" w:rsidRPr="008324FE" w:rsidRDefault="00CB56C4" w:rsidP="008324FE">
            <w:pPr>
              <w:spacing w:before="120" w:line="264" w:lineRule="auto"/>
              <w:jc w:val="center"/>
              <w:cnfStyle w:val="000000000000" w:firstRow="0" w:lastRow="0" w:firstColumn="0" w:lastColumn="0" w:oddVBand="0" w:evenVBand="0" w:oddHBand="0" w:evenHBand="0" w:firstRowFirstColumn="0" w:firstRowLastColumn="0" w:lastRowFirstColumn="0" w:lastRowLastColumn="0"/>
              <w:rPr>
                <w:rStyle w:val="Uwydatnienie"/>
                <w:rFonts w:cstheme="minorHAnsi"/>
                <w:b/>
                <w:bCs/>
                <w:i w:val="0"/>
                <w:iCs w:val="0"/>
                <w:sz w:val="24"/>
                <w:szCs w:val="24"/>
              </w:rPr>
            </w:pPr>
            <w:r w:rsidRPr="008324FE">
              <w:rPr>
                <w:rStyle w:val="Uwydatnienie"/>
                <w:rFonts w:cstheme="minorHAnsi"/>
                <w:b/>
                <w:bCs/>
                <w:i w:val="0"/>
                <w:iCs w:val="0"/>
                <w:sz w:val="24"/>
                <w:szCs w:val="24"/>
              </w:rPr>
              <w:t>ZIDENTYFIKOWANE ZAGROŻENIA</w:t>
            </w:r>
          </w:p>
        </w:tc>
      </w:tr>
      <w:tr w:rsidR="00CB56C4" w:rsidRPr="008324FE" w14:paraId="6343ECA5" w14:textId="77777777" w:rsidTr="00B00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shd w:val="clear" w:color="auto" w:fill="FFFFFF" w:themeFill="background1"/>
          </w:tcPr>
          <w:p w14:paraId="075FC573" w14:textId="77777777" w:rsidR="00CB56C4" w:rsidRPr="008324FE" w:rsidRDefault="00CB56C4" w:rsidP="008324FE">
            <w:pPr>
              <w:pStyle w:val="Akapitzlist"/>
              <w:spacing w:before="120" w:line="264" w:lineRule="auto"/>
              <w:rPr>
                <w:rStyle w:val="Uwydatnienie"/>
                <w:rFonts w:cstheme="minorHAnsi"/>
                <w:b w:val="0"/>
                <w:bCs w:val="0"/>
                <w:i w:val="0"/>
                <w:iCs w:val="0"/>
                <w:sz w:val="24"/>
                <w:szCs w:val="24"/>
              </w:rPr>
            </w:pPr>
          </w:p>
          <w:p w14:paraId="00268D25" w14:textId="77777777" w:rsidR="00CB56C4" w:rsidRPr="008324FE" w:rsidRDefault="00CB56C4">
            <w:pPr>
              <w:pStyle w:val="Akapitzlist"/>
              <w:numPr>
                <w:ilvl w:val="0"/>
                <w:numId w:val="2"/>
              </w:numPr>
              <w:spacing w:before="120" w:line="264" w:lineRule="auto"/>
              <w:rPr>
                <w:rStyle w:val="Uwydatnienie"/>
                <w:rFonts w:cstheme="minorHAnsi"/>
                <w:b w:val="0"/>
                <w:bCs w:val="0"/>
                <w:i w:val="0"/>
                <w:iCs w:val="0"/>
                <w:sz w:val="24"/>
                <w:szCs w:val="24"/>
              </w:rPr>
            </w:pPr>
            <w:r w:rsidRPr="008324FE">
              <w:rPr>
                <w:rStyle w:val="Uwydatnienie"/>
                <w:rFonts w:cstheme="minorHAnsi"/>
                <w:b w:val="0"/>
                <w:bCs w:val="0"/>
                <w:i w:val="0"/>
                <w:iCs w:val="0"/>
                <w:sz w:val="24"/>
                <w:szCs w:val="24"/>
              </w:rPr>
              <w:t>Integracja grup senioralnych (współpraca) Związku Emerytów, UTW, itp.</w:t>
            </w:r>
          </w:p>
          <w:p w14:paraId="6201790A" w14:textId="77777777" w:rsidR="00CB56C4" w:rsidRPr="008324FE" w:rsidRDefault="00CB56C4">
            <w:pPr>
              <w:pStyle w:val="Akapitzlist"/>
              <w:numPr>
                <w:ilvl w:val="0"/>
                <w:numId w:val="2"/>
              </w:numPr>
              <w:spacing w:before="120" w:line="264" w:lineRule="auto"/>
              <w:rPr>
                <w:rStyle w:val="Uwydatnienie"/>
                <w:rFonts w:cstheme="minorHAnsi"/>
                <w:b w:val="0"/>
                <w:bCs w:val="0"/>
                <w:i w:val="0"/>
                <w:iCs w:val="0"/>
                <w:sz w:val="24"/>
                <w:szCs w:val="24"/>
              </w:rPr>
            </w:pPr>
            <w:r w:rsidRPr="008324FE">
              <w:rPr>
                <w:rStyle w:val="Uwydatnienie"/>
                <w:rFonts w:cstheme="minorHAnsi"/>
                <w:b w:val="0"/>
                <w:bCs w:val="0"/>
                <w:i w:val="0"/>
                <w:iCs w:val="0"/>
                <w:sz w:val="24"/>
                <w:szCs w:val="24"/>
              </w:rPr>
              <w:t>Podnoszenie wiedzy.</w:t>
            </w:r>
          </w:p>
          <w:p w14:paraId="6D8D621A" w14:textId="5ECBFDD5" w:rsidR="00CB56C4" w:rsidRPr="008324FE" w:rsidRDefault="00037AF7">
            <w:pPr>
              <w:pStyle w:val="Akapitzlist"/>
              <w:numPr>
                <w:ilvl w:val="0"/>
                <w:numId w:val="2"/>
              </w:numPr>
              <w:spacing w:before="120" w:line="264" w:lineRule="auto"/>
              <w:rPr>
                <w:rStyle w:val="Uwydatnienie"/>
                <w:rFonts w:cstheme="minorHAnsi"/>
                <w:b w:val="0"/>
                <w:bCs w:val="0"/>
                <w:i w:val="0"/>
                <w:iCs w:val="0"/>
                <w:sz w:val="24"/>
                <w:szCs w:val="24"/>
              </w:rPr>
            </w:pPr>
            <w:r>
              <w:rPr>
                <w:rStyle w:val="Uwydatnienie"/>
                <w:rFonts w:cstheme="minorHAnsi"/>
                <w:b w:val="0"/>
                <w:bCs w:val="0"/>
                <w:i w:val="0"/>
                <w:iCs w:val="0"/>
                <w:sz w:val="24"/>
                <w:szCs w:val="24"/>
              </w:rPr>
              <w:t xml:space="preserve">Utworzenie </w:t>
            </w:r>
            <w:r w:rsidR="00CB56C4" w:rsidRPr="008324FE">
              <w:rPr>
                <w:rStyle w:val="Uwydatnienie"/>
                <w:rFonts w:cstheme="minorHAnsi"/>
                <w:b w:val="0"/>
                <w:bCs w:val="0"/>
                <w:i w:val="0"/>
                <w:iCs w:val="0"/>
                <w:sz w:val="24"/>
                <w:szCs w:val="24"/>
              </w:rPr>
              <w:t xml:space="preserve">domu dziennego pobytu seniorów. </w:t>
            </w:r>
          </w:p>
          <w:p w14:paraId="63F97621" w14:textId="77777777" w:rsidR="00CB56C4" w:rsidRPr="008324FE" w:rsidRDefault="00CB56C4">
            <w:pPr>
              <w:pStyle w:val="Akapitzlist"/>
              <w:numPr>
                <w:ilvl w:val="0"/>
                <w:numId w:val="2"/>
              </w:numPr>
              <w:spacing w:before="120" w:line="264" w:lineRule="auto"/>
              <w:rPr>
                <w:rStyle w:val="Uwydatnienie"/>
                <w:rFonts w:cstheme="minorHAnsi"/>
                <w:b w:val="0"/>
                <w:bCs w:val="0"/>
                <w:i w:val="0"/>
                <w:iCs w:val="0"/>
                <w:sz w:val="24"/>
                <w:szCs w:val="24"/>
              </w:rPr>
            </w:pPr>
            <w:r w:rsidRPr="008324FE">
              <w:rPr>
                <w:rStyle w:val="Uwydatnienie"/>
                <w:rFonts w:cstheme="minorHAnsi"/>
                <w:b w:val="0"/>
                <w:bCs w:val="0"/>
                <w:i w:val="0"/>
                <w:iCs w:val="0"/>
                <w:sz w:val="24"/>
                <w:szCs w:val="24"/>
              </w:rPr>
              <w:t>Rehabilitacja dla seniorów (hala sportowa, basen).</w:t>
            </w:r>
          </w:p>
          <w:p w14:paraId="7435C566" w14:textId="3E3DD60E" w:rsidR="00CB56C4" w:rsidRPr="008324FE" w:rsidRDefault="00CB56C4">
            <w:pPr>
              <w:pStyle w:val="Akapitzlist"/>
              <w:numPr>
                <w:ilvl w:val="0"/>
                <w:numId w:val="2"/>
              </w:numPr>
              <w:spacing w:before="120" w:line="264" w:lineRule="auto"/>
              <w:rPr>
                <w:rStyle w:val="Uwydatnienie"/>
                <w:rFonts w:cstheme="minorHAnsi"/>
                <w:b w:val="0"/>
                <w:bCs w:val="0"/>
                <w:i w:val="0"/>
                <w:iCs w:val="0"/>
                <w:sz w:val="24"/>
                <w:szCs w:val="24"/>
              </w:rPr>
            </w:pPr>
            <w:r w:rsidRPr="008324FE">
              <w:rPr>
                <w:rStyle w:val="Uwydatnienie"/>
                <w:rFonts w:cstheme="minorHAnsi"/>
                <w:b w:val="0"/>
                <w:bCs w:val="0"/>
                <w:i w:val="0"/>
                <w:iCs w:val="0"/>
                <w:sz w:val="24"/>
                <w:szCs w:val="24"/>
              </w:rPr>
              <w:t>Basen raz w tygodniu. Aerobik z instruktorem</w:t>
            </w:r>
          </w:p>
          <w:p w14:paraId="4DE2CC18" w14:textId="77777777" w:rsidR="00CB56C4" w:rsidRPr="008324FE" w:rsidRDefault="00CB56C4">
            <w:pPr>
              <w:pStyle w:val="Akapitzlist"/>
              <w:numPr>
                <w:ilvl w:val="0"/>
                <w:numId w:val="2"/>
              </w:numPr>
              <w:spacing w:before="120" w:line="264" w:lineRule="auto"/>
              <w:rPr>
                <w:rStyle w:val="Uwydatnienie"/>
                <w:rFonts w:cstheme="minorHAnsi"/>
                <w:b w:val="0"/>
                <w:bCs w:val="0"/>
                <w:i w:val="0"/>
                <w:iCs w:val="0"/>
                <w:sz w:val="24"/>
                <w:szCs w:val="24"/>
              </w:rPr>
            </w:pPr>
            <w:r w:rsidRPr="008324FE">
              <w:rPr>
                <w:rStyle w:val="Uwydatnienie"/>
                <w:rFonts w:cstheme="minorHAnsi"/>
                <w:b w:val="0"/>
                <w:bCs w:val="0"/>
                <w:i w:val="0"/>
                <w:iCs w:val="0"/>
                <w:sz w:val="24"/>
                <w:szCs w:val="24"/>
              </w:rPr>
              <w:t>Krótszy czas dostępu do lekarzy specjalistów. Dofinansowanie z miasta.</w:t>
            </w:r>
          </w:p>
          <w:p w14:paraId="10BCA03E" w14:textId="77777777" w:rsidR="00CB56C4" w:rsidRPr="008324FE" w:rsidRDefault="00CB56C4" w:rsidP="008324FE">
            <w:pPr>
              <w:spacing w:before="120" w:line="264" w:lineRule="auto"/>
              <w:rPr>
                <w:rStyle w:val="Uwydatnienie"/>
                <w:rFonts w:cstheme="minorHAnsi"/>
                <w:sz w:val="24"/>
                <w:szCs w:val="24"/>
              </w:rPr>
            </w:pPr>
          </w:p>
        </w:tc>
        <w:tc>
          <w:tcPr>
            <w:tcW w:w="4881" w:type="dxa"/>
            <w:shd w:val="clear" w:color="auto" w:fill="FFFFFF" w:themeFill="background1"/>
          </w:tcPr>
          <w:p w14:paraId="2F5C371A" w14:textId="77777777" w:rsidR="00CB56C4" w:rsidRPr="008324FE" w:rsidRDefault="00CB56C4" w:rsidP="008324FE">
            <w:pPr>
              <w:pStyle w:val="Akapitzlist"/>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i w:val="0"/>
                <w:iCs w:val="0"/>
                <w:sz w:val="24"/>
                <w:szCs w:val="24"/>
              </w:rPr>
            </w:pPr>
          </w:p>
          <w:p w14:paraId="7FBAAC58" w14:textId="77777777" w:rsidR="00CB56C4" w:rsidRPr="008324FE" w:rsidRDefault="00CB56C4">
            <w:pPr>
              <w:pStyle w:val="Akapitzlist"/>
              <w:numPr>
                <w:ilvl w:val="0"/>
                <w:numId w:val="8"/>
              </w:numPr>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i w:val="0"/>
                <w:iCs w:val="0"/>
                <w:sz w:val="24"/>
                <w:szCs w:val="24"/>
              </w:rPr>
            </w:pPr>
            <w:r w:rsidRPr="008324FE">
              <w:rPr>
                <w:rStyle w:val="Uwydatnienie"/>
                <w:rFonts w:cstheme="minorHAnsi"/>
                <w:i w:val="0"/>
                <w:iCs w:val="0"/>
                <w:sz w:val="24"/>
                <w:szCs w:val="24"/>
              </w:rPr>
              <w:t>Postępujący światowy kryzys ekonomiczny</w:t>
            </w:r>
          </w:p>
          <w:p w14:paraId="3772AC3F" w14:textId="77777777" w:rsidR="00CB56C4" w:rsidRPr="008324FE" w:rsidRDefault="00CB56C4">
            <w:pPr>
              <w:pStyle w:val="Akapitzlist"/>
              <w:numPr>
                <w:ilvl w:val="0"/>
                <w:numId w:val="8"/>
              </w:numPr>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i w:val="0"/>
                <w:iCs w:val="0"/>
                <w:sz w:val="24"/>
                <w:szCs w:val="24"/>
              </w:rPr>
            </w:pPr>
            <w:r w:rsidRPr="008324FE">
              <w:rPr>
                <w:rStyle w:val="Uwydatnienie"/>
                <w:rFonts w:cstheme="minorHAnsi"/>
                <w:i w:val="0"/>
                <w:iCs w:val="0"/>
                <w:sz w:val="24"/>
                <w:szCs w:val="24"/>
              </w:rPr>
              <w:t>Inflacja – wzrost cen energii, koszty mieszkania</w:t>
            </w:r>
          </w:p>
          <w:p w14:paraId="4546C587" w14:textId="77777777" w:rsidR="00CB56C4" w:rsidRPr="008324FE" w:rsidRDefault="00CB56C4">
            <w:pPr>
              <w:pStyle w:val="Akapitzlist"/>
              <w:numPr>
                <w:ilvl w:val="0"/>
                <w:numId w:val="8"/>
              </w:numPr>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i w:val="0"/>
                <w:iCs w:val="0"/>
                <w:sz w:val="24"/>
                <w:szCs w:val="24"/>
              </w:rPr>
            </w:pPr>
            <w:r w:rsidRPr="008324FE">
              <w:rPr>
                <w:rStyle w:val="Uwydatnienie"/>
                <w:rFonts w:cstheme="minorHAnsi"/>
                <w:i w:val="0"/>
                <w:iCs w:val="0"/>
                <w:sz w:val="24"/>
                <w:szCs w:val="24"/>
              </w:rPr>
              <w:t>Eskalacja działań wojennych. Możliwość wybuchu wojny światowej.</w:t>
            </w:r>
          </w:p>
          <w:p w14:paraId="4714A150" w14:textId="77777777" w:rsidR="00CB56C4" w:rsidRPr="008324FE" w:rsidRDefault="00CB56C4">
            <w:pPr>
              <w:pStyle w:val="Akapitzlist"/>
              <w:numPr>
                <w:ilvl w:val="0"/>
                <w:numId w:val="8"/>
              </w:numPr>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i w:val="0"/>
                <w:iCs w:val="0"/>
                <w:sz w:val="24"/>
                <w:szCs w:val="24"/>
              </w:rPr>
            </w:pPr>
            <w:r w:rsidRPr="008324FE">
              <w:rPr>
                <w:rStyle w:val="Uwydatnienie"/>
                <w:rFonts w:cstheme="minorHAnsi"/>
                <w:i w:val="0"/>
                <w:iCs w:val="0"/>
                <w:sz w:val="24"/>
                <w:szCs w:val="24"/>
              </w:rPr>
              <w:t>Coraz trudniejszy dostęp do specjalistycznej opieki zdrowotnej, a w szczególności brak dostatecznej opieki rehabilitacyjnej.</w:t>
            </w:r>
          </w:p>
          <w:p w14:paraId="7D7D48A9" w14:textId="77777777" w:rsidR="00CB56C4" w:rsidRPr="008324FE" w:rsidRDefault="00CB56C4">
            <w:pPr>
              <w:pStyle w:val="Akapitzlist"/>
              <w:numPr>
                <w:ilvl w:val="0"/>
                <w:numId w:val="8"/>
              </w:numPr>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i w:val="0"/>
                <w:iCs w:val="0"/>
                <w:sz w:val="24"/>
                <w:szCs w:val="24"/>
              </w:rPr>
            </w:pPr>
            <w:r w:rsidRPr="008324FE">
              <w:rPr>
                <w:rStyle w:val="Uwydatnienie"/>
                <w:rFonts w:cstheme="minorHAnsi"/>
                <w:i w:val="0"/>
                <w:iCs w:val="0"/>
                <w:sz w:val="24"/>
                <w:szCs w:val="24"/>
              </w:rPr>
              <w:t>Brak nadzoru policji nad nielegalnymi wyścigami samochodowymi i motocyklowymi, szczególnie w porze nocnej.</w:t>
            </w:r>
          </w:p>
          <w:p w14:paraId="7B8FBDDF" w14:textId="77777777" w:rsidR="00905ACE" w:rsidRPr="009E43B3" w:rsidRDefault="00CB56C4">
            <w:pPr>
              <w:pStyle w:val="Akapitzlist"/>
              <w:numPr>
                <w:ilvl w:val="0"/>
                <w:numId w:val="8"/>
              </w:numPr>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sz w:val="24"/>
                <w:szCs w:val="24"/>
              </w:rPr>
            </w:pPr>
            <w:r w:rsidRPr="008324FE">
              <w:rPr>
                <w:rStyle w:val="Uwydatnienie"/>
                <w:rFonts w:cstheme="minorHAnsi"/>
                <w:i w:val="0"/>
                <w:iCs w:val="0"/>
                <w:sz w:val="24"/>
                <w:szCs w:val="24"/>
              </w:rPr>
              <w:t>Postępująca komercjalizacja Mediateki.</w:t>
            </w:r>
          </w:p>
          <w:p w14:paraId="4A5969FD" w14:textId="641E5AD6" w:rsidR="009E43B3" w:rsidRPr="003F2940" w:rsidRDefault="009E43B3" w:rsidP="009E43B3">
            <w:pPr>
              <w:pStyle w:val="Akapitzlist"/>
              <w:spacing w:before="120" w:line="264" w:lineRule="auto"/>
              <w:cnfStyle w:val="000000100000" w:firstRow="0" w:lastRow="0" w:firstColumn="0" w:lastColumn="0" w:oddVBand="0" w:evenVBand="0" w:oddHBand="1" w:evenHBand="0" w:firstRowFirstColumn="0" w:firstRowLastColumn="0" w:lastRowFirstColumn="0" w:lastRowLastColumn="0"/>
              <w:rPr>
                <w:rStyle w:val="Uwydatnienie"/>
                <w:rFonts w:cstheme="minorHAnsi"/>
                <w:sz w:val="24"/>
                <w:szCs w:val="24"/>
              </w:rPr>
            </w:pPr>
          </w:p>
        </w:tc>
      </w:tr>
    </w:tbl>
    <w:p w14:paraId="181E8005" w14:textId="0D928AD7" w:rsidR="00CE6C78" w:rsidRPr="003F2940" w:rsidRDefault="00DC5687" w:rsidP="008324FE">
      <w:pPr>
        <w:spacing w:before="120" w:after="0" w:line="264" w:lineRule="auto"/>
        <w:rPr>
          <w:rStyle w:val="Uwydatnienie"/>
          <w:rFonts w:cstheme="minorHAnsi"/>
        </w:rPr>
      </w:pPr>
      <w:r w:rsidRPr="003F2940">
        <w:rPr>
          <w:rStyle w:val="Uwydatnienie"/>
          <w:rFonts w:cstheme="minorHAnsi"/>
        </w:rPr>
        <w:t>Źródło: Warsztat</w:t>
      </w:r>
      <w:r w:rsidR="009E43B3">
        <w:rPr>
          <w:rStyle w:val="Uwydatnienie"/>
          <w:rFonts w:cstheme="minorHAnsi"/>
        </w:rPr>
        <w:t>y grupowe</w:t>
      </w:r>
      <w:r w:rsidRPr="003F2940">
        <w:rPr>
          <w:rStyle w:val="Uwydatnienie"/>
          <w:rFonts w:cstheme="minorHAnsi"/>
        </w:rPr>
        <w:t xml:space="preserve"> z </w:t>
      </w:r>
      <w:r w:rsidR="009E43B3">
        <w:rPr>
          <w:rStyle w:val="Uwydatnienie"/>
          <w:rFonts w:cstheme="minorHAnsi"/>
        </w:rPr>
        <w:t xml:space="preserve">seniorami </w:t>
      </w:r>
      <w:r w:rsidRPr="003F2940">
        <w:rPr>
          <w:rStyle w:val="Uwydatnienie"/>
          <w:rFonts w:cstheme="minorHAnsi"/>
        </w:rPr>
        <w:t xml:space="preserve">mieszkańcami Grodziska Mazowieckiego </w:t>
      </w:r>
    </w:p>
    <w:p w14:paraId="38DE27B4" w14:textId="0F93DACE" w:rsidR="00905ACE" w:rsidRPr="00DC5687" w:rsidRDefault="00882B12" w:rsidP="00DC5687">
      <w:pPr>
        <w:pStyle w:val="Nagwek3"/>
        <w:rPr>
          <w:rFonts w:eastAsia="Times New Roman"/>
          <w:lang w:eastAsia="pl-PL"/>
        </w:rPr>
      </w:pPr>
      <w:bookmarkStart w:id="47" w:name="_Toc116502791"/>
      <w:bookmarkStart w:id="48" w:name="_Toc117156688"/>
      <w:r w:rsidRPr="008324FE">
        <w:rPr>
          <w:rFonts w:eastAsia="Times New Roman"/>
          <w:lang w:eastAsia="pl-PL"/>
        </w:rPr>
        <w:t>5.</w:t>
      </w:r>
      <w:r w:rsidR="0058065A" w:rsidRPr="008324FE">
        <w:rPr>
          <w:rFonts w:eastAsia="Times New Roman"/>
          <w:lang w:eastAsia="pl-PL"/>
        </w:rPr>
        <w:t>1.1.</w:t>
      </w:r>
      <w:r w:rsidRPr="008324FE">
        <w:rPr>
          <w:rFonts w:eastAsia="Times New Roman"/>
          <w:lang w:eastAsia="pl-PL"/>
        </w:rPr>
        <w:t xml:space="preserve"> </w:t>
      </w:r>
      <w:r w:rsidR="007F4CEB" w:rsidRPr="008324FE">
        <w:rPr>
          <w:rFonts w:eastAsia="Times New Roman"/>
          <w:lang w:eastAsia="pl-PL"/>
        </w:rPr>
        <w:t>Wnioski</w:t>
      </w:r>
      <w:r w:rsidR="00905ACE" w:rsidRPr="008324FE">
        <w:rPr>
          <w:rFonts w:eastAsia="Times New Roman"/>
          <w:lang w:eastAsia="pl-PL"/>
        </w:rPr>
        <w:t xml:space="preserve"> </w:t>
      </w:r>
      <w:r w:rsidRPr="008324FE">
        <w:rPr>
          <w:rFonts w:eastAsia="Times New Roman"/>
          <w:lang w:eastAsia="pl-PL"/>
        </w:rPr>
        <w:t xml:space="preserve">płynące </w:t>
      </w:r>
      <w:r w:rsidR="007F4CEB" w:rsidRPr="008324FE">
        <w:rPr>
          <w:rFonts w:eastAsia="Times New Roman"/>
          <w:lang w:eastAsia="pl-PL"/>
        </w:rPr>
        <w:t>z analizy SWOT</w:t>
      </w:r>
      <w:bookmarkEnd w:id="47"/>
      <w:bookmarkEnd w:id="48"/>
    </w:p>
    <w:p w14:paraId="68FCA3BF" w14:textId="7E7E4E47" w:rsidR="009E43B3" w:rsidRPr="009E43B3" w:rsidRDefault="009E43B3" w:rsidP="009E43B3">
      <w:pPr>
        <w:spacing w:before="120" w:after="0" w:line="264" w:lineRule="auto"/>
        <w:rPr>
          <w:rFonts w:eastAsia="Times New Roman" w:cstheme="minorHAnsi"/>
          <w:color w:val="000000"/>
          <w:sz w:val="24"/>
          <w:szCs w:val="24"/>
          <w:lang w:eastAsia="pl-PL"/>
        </w:rPr>
      </w:pPr>
      <w:r>
        <w:rPr>
          <w:rFonts w:eastAsia="Times New Roman" w:cstheme="minorHAnsi"/>
          <w:color w:val="000000"/>
          <w:sz w:val="24"/>
          <w:szCs w:val="24"/>
          <w:lang w:eastAsia="pl-PL"/>
        </w:rPr>
        <w:t>Na podstawie analizy dyskusji prowadzonej podczas warsztatu grupowego można wskazać poniże wnioski diagnostyczne dla sytuacji senioralnej Grodziska Mazowieckiego:</w:t>
      </w:r>
    </w:p>
    <w:p w14:paraId="43377DB4" w14:textId="06BB62CB" w:rsidR="007F4CEB" w:rsidRDefault="007F4CEB" w:rsidP="009E43B3">
      <w:pPr>
        <w:pStyle w:val="Akapitzlist"/>
        <w:numPr>
          <w:ilvl w:val="0"/>
          <w:numId w:val="11"/>
        </w:numPr>
        <w:spacing w:before="120" w:after="120" w:line="264" w:lineRule="auto"/>
        <w:ind w:left="714" w:hanging="357"/>
        <w:rPr>
          <w:rFonts w:eastAsia="Times New Roman" w:cstheme="minorHAnsi"/>
          <w:color w:val="000000"/>
          <w:sz w:val="24"/>
          <w:szCs w:val="24"/>
          <w:lang w:eastAsia="pl-PL"/>
        </w:rPr>
      </w:pPr>
      <w:r w:rsidRPr="008324FE">
        <w:rPr>
          <w:rFonts w:eastAsia="Times New Roman" w:cstheme="minorHAnsi"/>
          <w:color w:val="000000"/>
          <w:sz w:val="24"/>
          <w:szCs w:val="24"/>
          <w:lang w:eastAsia="pl-PL"/>
        </w:rPr>
        <w:t xml:space="preserve">Uwagę zwraca szeroka oferta kulturalna, ale jednocześnie </w:t>
      </w:r>
      <w:r w:rsidRPr="008324FE">
        <w:rPr>
          <w:rFonts w:eastAsia="Times New Roman" w:cstheme="minorHAnsi"/>
          <w:b/>
          <w:bCs/>
          <w:color w:val="000000"/>
          <w:sz w:val="24"/>
          <w:szCs w:val="24"/>
          <w:lang w:eastAsia="pl-PL"/>
        </w:rPr>
        <w:t>mała ilość miejsc, w których seniorzy i seniorki mogliby się spotykać</w:t>
      </w:r>
      <w:r w:rsidRPr="008324FE">
        <w:rPr>
          <w:rFonts w:eastAsia="Times New Roman" w:cstheme="minorHAnsi"/>
          <w:color w:val="000000"/>
          <w:sz w:val="24"/>
          <w:szCs w:val="24"/>
          <w:lang w:eastAsia="pl-PL"/>
        </w:rPr>
        <w:t xml:space="preserve">. </w:t>
      </w:r>
      <w:r w:rsidR="00905ACE" w:rsidRPr="008324FE">
        <w:rPr>
          <w:rFonts w:eastAsia="Times New Roman" w:cstheme="minorHAnsi"/>
          <w:color w:val="000000"/>
          <w:sz w:val="24"/>
          <w:szCs w:val="24"/>
          <w:lang w:eastAsia="pl-PL"/>
        </w:rPr>
        <w:t xml:space="preserve">W analizie zwrócono także uwagę na postępującą komercjalizację miejsc kultury. </w:t>
      </w:r>
      <w:r w:rsidRPr="008324FE">
        <w:rPr>
          <w:rFonts w:eastAsia="Times New Roman" w:cstheme="minorHAnsi"/>
          <w:color w:val="000000"/>
          <w:sz w:val="24"/>
          <w:szCs w:val="24"/>
          <w:lang w:eastAsia="pl-PL"/>
        </w:rPr>
        <w:t xml:space="preserve">Paradoksalnie, </w:t>
      </w:r>
      <w:r w:rsidR="00900404">
        <w:rPr>
          <w:rFonts w:eastAsia="Times New Roman" w:cstheme="minorHAnsi"/>
          <w:color w:val="000000"/>
          <w:sz w:val="24"/>
          <w:szCs w:val="24"/>
          <w:lang w:eastAsia="pl-PL"/>
        </w:rPr>
        <w:t>sołectwa ościenne w gminie, w których</w:t>
      </w:r>
      <w:r w:rsidRPr="008324FE">
        <w:rPr>
          <w:rFonts w:eastAsia="Times New Roman" w:cstheme="minorHAnsi"/>
          <w:color w:val="000000"/>
          <w:sz w:val="24"/>
          <w:szCs w:val="24"/>
          <w:lang w:eastAsia="pl-PL"/>
        </w:rPr>
        <w:t xml:space="preserve"> funkcjonuje 16 świetlic sołeckich,</w:t>
      </w:r>
      <w:r w:rsidR="00900404">
        <w:rPr>
          <w:rFonts w:eastAsia="Times New Roman" w:cstheme="minorHAnsi"/>
          <w:color w:val="000000"/>
          <w:sz w:val="24"/>
          <w:szCs w:val="24"/>
          <w:lang w:eastAsia="pl-PL"/>
        </w:rPr>
        <w:t xml:space="preserve"> są</w:t>
      </w:r>
      <w:r w:rsidRPr="008324FE">
        <w:rPr>
          <w:rFonts w:eastAsia="Times New Roman" w:cstheme="minorHAnsi"/>
          <w:color w:val="000000"/>
          <w:sz w:val="24"/>
          <w:szCs w:val="24"/>
          <w:lang w:eastAsia="pl-PL"/>
        </w:rPr>
        <w:t xml:space="preserve"> w lepszej sytuacji od miasta</w:t>
      </w:r>
      <w:r w:rsidR="00DE49C3" w:rsidRPr="008324FE">
        <w:rPr>
          <w:rFonts w:eastAsia="Times New Roman" w:cstheme="minorHAnsi"/>
          <w:color w:val="000000"/>
          <w:sz w:val="24"/>
          <w:szCs w:val="24"/>
          <w:lang w:eastAsia="pl-PL"/>
        </w:rPr>
        <w:t>, gdzie brakuje tego typu miejsc spotkań</w:t>
      </w:r>
      <w:r w:rsidRPr="008324FE">
        <w:rPr>
          <w:rFonts w:eastAsia="Times New Roman" w:cstheme="minorHAnsi"/>
          <w:color w:val="000000"/>
          <w:sz w:val="24"/>
          <w:szCs w:val="24"/>
          <w:lang w:eastAsia="pl-PL"/>
        </w:rPr>
        <w:t xml:space="preserve">. </w:t>
      </w:r>
      <w:r w:rsidR="00DE49C3" w:rsidRPr="008324FE">
        <w:rPr>
          <w:rFonts w:eastAsia="Times New Roman" w:cstheme="minorHAnsi"/>
          <w:color w:val="000000"/>
          <w:sz w:val="24"/>
          <w:szCs w:val="24"/>
          <w:lang w:eastAsia="pl-PL"/>
        </w:rPr>
        <w:t>Zwiększenie ilości</w:t>
      </w:r>
      <w:r w:rsidRPr="008324FE">
        <w:rPr>
          <w:rFonts w:eastAsia="Times New Roman" w:cstheme="minorHAnsi"/>
          <w:color w:val="000000"/>
          <w:sz w:val="24"/>
          <w:szCs w:val="24"/>
          <w:lang w:eastAsia="pl-PL"/>
        </w:rPr>
        <w:t xml:space="preserve"> takich miejsc jest wyraźnie artykułowaną przez seniorów i seniorki potrzebą.</w:t>
      </w:r>
    </w:p>
    <w:p w14:paraId="5DC9B1F4" w14:textId="77777777" w:rsidR="009E43B3" w:rsidRPr="009E43B3" w:rsidRDefault="009E43B3" w:rsidP="009E43B3">
      <w:pPr>
        <w:pStyle w:val="Akapitzlist"/>
        <w:spacing w:before="120" w:after="120" w:line="264" w:lineRule="auto"/>
        <w:ind w:left="714"/>
        <w:rPr>
          <w:rFonts w:eastAsia="Times New Roman" w:cstheme="minorHAnsi"/>
          <w:color w:val="000000"/>
          <w:sz w:val="12"/>
          <w:szCs w:val="12"/>
          <w:lang w:eastAsia="pl-PL"/>
        </w:rPr>
      </w:pPr>
    </w:p>
    <w:p w14:paraId="24208264" w14:textId="1D87ED9A" w:rsidR="007F4CEB" w:rsidRDefault="007F4CEB" w:rsidP="009E43B3">
      <w:pPr>
        <w:pStyle w:val="Akapitzlist"/>
        <w:numPr>
          <w:ilvl w:val="0"/>
          <w:numId w:val="11"/>
        </w:numPr>
        <w:spacing w:before="120" w:after="0" w:line="264" w:lineRule="auto"/>
        <w:ind w:left="714" w:hanging="357"/>
        <w:rPr>
          <w:rFonts w:eastAsia="Times New Roman" w:cstheme="minorHAnsi"/>
          <w:color w:val="000000"/>
          <w:sz w:val="24"/>
          <w:szCs w:val="24"/>
          <w:lang w:eastAsia="pl-PL"/>
        </w:rPr>
      </w:pPr>
      <w:r w:rsidRPr="008324FE">
        <w:rPr>
          <w:rFonts w:eastAsia="Times New Roman" w:cstheme="minorHAnsi"/>
          <w:color w:val="000000"/>
          <w:sz w:val="24"/>
          <w:szCs w:val="24"/>
          <w:lang w:eastAsia="pl-PL"/>
        </w:rPr>
        <w:t>Podczas gdy oferta kulturalna jest oceniana przez seniorów i seniorki wysoko, wyraźnie wskazują oni/e na niedostatki oferty socjalnej. Wśród słabych stron pojawiły się nie tylko takie kwestie</w:t>
      </w:r>
      <w:r w:rsidR="009E43B3">
        <w:rPr>
          <w:rFonts w:eastAsia="Times New Roman" w:cstheme="minorHAnsi"/>
          <w:color w:val="000000"/>
          <w:sz w:val="24"/>
          <w:szCs w:val="24"/>
          <w:lang w:eastAsia="pl-PL"/>
        </w:rPr>
        <w:t>,</w:t>
      </w:r>
      <w:r w:rsidRPr="008324FE">
        <w:rPr>
          <w:rFonts w:eastAsia="Times New Roman" w:cstheme="minorHAnsi"/>
          <w:color w:val="000000"/>
          <w:sz w:val="24"/>
          <w:szCs w:val="24"/>
          <w:lang w:eastAsia="pl-PL"/>
        </w:rPr>
        <w:t xml:space="preserve"> jak </w:t>
      </w:r>
      <w:r w:rsidR="009E43B3">
        <w:rPr>
          <w:rFonts w:eastAsia="Times New Roman" w:cstheme="minorHAnsi"/>
          <w:color w:val="000000"/>
          <w:sz w:val="24"/>
          <w:szCs w:val="24"/>
          <w:lang w:eastAsia="pl-PL"/>
        </w:rPr>
        <w:t xml:space="preserve">lepszy </w:t>
      </w:r>
      <w:r w:rsidRPr="008324FE">
        <w:rPr>
          <w:rFonts w:eastAsia="Times New Roman" w:cstheme="minorHAnsi"/>
          <w:color w:val="000000"/>
          <w:sz w:val="24"/>
          <w:szCs w:val="24"/>
          <w:lang w:eastAsia="pl-PL"/>
        </w:rPr>
        <w:t>dostęp do opieki zdrowotnej</w:t>
      </w:r>
      <w:r w:rsidR="009E43B3">
        <w:rPr>
          <w:rFonts w:eastAsia="Times New Roman" w:cstheme="minorHAnsi"/>
          <w:color w:val="000000"/>
          <w:sz w:val="24"/>
          <w:szCs w:val="24"/>
          <w:lang w:eastAsia="pl-PL"/>
        </w:rPr>
        <w:t xml:space="preserve"> i krótszy czas oczekiwania do specjalisty</w:t>
      </w:r>
      <w:r w:rsidRPr="008324FE">
        <w:rPr>
          <w:rFonts w:eastAsia="Times New Roman" w:cstheme="minorHAnsi"/>
          <w:color w:val="000000"/>
          <w:sz w:val="24"/>
          <w:szCs w:val="24"/>
          <w:lang w:eastAsia="pl-PL"/>
        </w:rPr>
        <w:t xml:space="preserve">, ale także np. dostępu do </w:t>
      </w:r>
      <w:r w:rsidRPr="008324FE">
        <w:rPr>
          <w:rFonts w:eastAsia="Times New Roman" w:cstheme="minorHAnsi"/>
          <w:b/>
          <w:bCs/>
          <w:color w:val="000000"/>
          <w:sz w:val="24"/>
          <w:szCs w:val="24"/>
          <w:lang w:eastAsia="pl-PL"/>
        </w:rPr>
        <w:t>tanich posiłkó</w:t>
      </w:r>
      <w:r w:rsidR="009E43B3">
        <w:rPr>
          <w:rFonts w:eastAsia="Times New Roman" w:cstheme="minorHAnsi"/>
          <w:b/>
          <w:bCs/>
          <w:color w:val="000000"/>
          <w:sz w:val="24"/>
          <w:szCs w:val="24"/>
          <w:lang w:eastAsia="pl-PL"/>
        </w:rPr>
        <w:t xml:space="preserve">w </w:t>
      </w:r>
      <w:r w:rsidR="009E43B3">
        <w:rPr>
          <w:rFonts w:eastAsia="Times New Roman" w:cstheme="minorHAnsi"/>
          <w:color w:val="000000"/>
          <w:sz w:val="24"/>
          <w:szCs w:val="24"/>
          <w:lang w:eastAsia="pl-PL"/>
        </w:rPr>
        <w:t xml:space="preserve">dostępnych dla uboższych mieszkańców Grodziska Mazowieckiego. </w:t>
      </w:r>
    </w:p>
    <w:p w14:paraId="02B2FA6D" w14:textId="77777777" w:rsidR="009E43B3" w:rsidRPr="009E43B3" w:rsidRDefault="009E43B3" w:rsidP="009E43B3">
      <w:pPr>
        <w:pStyle w:val="Akapitzlist"/>
        <w:spacing w:before="120" w:after="0" w:line="264" w:lineRule="auto"/>
        <w:ind w:left="714"/>
        <w:rPr>
          <w:rFonts w:eastAsia="Times New Roman" w:cstheme="minorHAnsi"/>
          <w:color w:val="000000"/>
          <w:sz w:val="12"/>
          <w:szCs w:val="12"/>
          <w:lang w:eastAsia="pl-PL"/>
        </w:rPr>
      </w:pPr>
    </w:p>
    <w:p w14:paraId="62687EE5" w14:textId="36238452" w:rsidR="007F4CEB" w:rsidRDefault="007F4CEB" w:rsidP="009E43B3">
      <w:pPr>
        <w:pStyle w:val="Akapitzlist"/>
        <w:numPr>
          <w:ilvl w:val="0"/>
          <w:numId w:val="11"/>
        </w:numPr>
        <w:spacing w:before="120" w:after="120" w:line="264" w:lineRule="auto"/>
        <w:ind w:left="714" w:hanging="357"/>
        <w:rPr>
          <w:rFonts w:eastAsia="Times New Roman" w:cstheme="minorHAnsi"/>
          <w:color w:val="000000"/>
          <w:sz w:val="24"/>
          <w:szCs w:val="24"/>
          <w:lang w:eastAsia="pl-PL"/>
        </w:rPr>
      </w:pPr>
      <w:r w:rsidRPr="008324FE">
        <w:rPr>
          <w:rFonts w:eastAsia="Times New Roman" w:cstheme="minorHAnsi"/>
          <w:color w:val="000000"/>
          <w:sz w:val="24"/>
          <w:szCs w:val="24"/>
          <w:lang w:eastAsia="pl-PL"/>
        </w:rPr>
        <w:t>Osoby biorące w warsztacie</w:t>
      </w:r>
      <w:r w:rsidR="009E43B3">
        <w:rPr>
          <w:rFonts w:eastAsia="Times New Roman" w:cstheme="minorHAnsi"/>
          <w:color w:val="000000"/>
          <w:sz w:val="24"/>
          <w:szCs w:val="24"/>
          <w:lang w:eastAsia="pl-PL"/>
        </w:rPr>
        <w:t xml:space="preserve"> grupowym</w:t>
      </w:r>
      <w:r w:rsidRPr="008324FE">
        <w:rPr>
          <w:rFonts w:eastAsia="Times New Roman" w:cstheme="minorHAnsi"/>
          <w:color w:val="000000"/>
          <w:sz w:val="24"/>
          <w:szCs w:val="24"/>
          <w:lang w:eastAsia="pl-PL"/>
        </w:rPr>
        <w:t xml:space="preserve"> zwróciły uwagę na </w:t>
      </w:r>
      <w:r w:rsidRPr="008324FE">
        <w:rPr>
          <w:rFonts w:eastAsia="Times New Roman" w:cstheme="minorHAnsi"/>
          <w:b/>
          <w:bCs/>
          <w:color w:val="000000"/>
          <w:sz w:val="24"/>
          <w:szCs w:val="24"/>
          <w:lang w:eastAsia="pl-PL"/>
        </w:rPr>
        <w:t>utrudniony dostęp do specjalistów i usług drobnych</w:t>
      </w:r>
      <w:r w:rsidRPr="008324FE">
        <w:rPr>
          <w:rFonts w:eastAsia="Times New Roman" w:cstheme="minorHAnsi"/>
          <w:color w:val="000000"/>
          <w:sz w:val="24"/>
          <w:szCs w:val="24"/>
          <w:lang w:eastAsia="pl-PL"/>
        </w:rPr>
        <w:t xml:space="preserve">, takich jak usługi naprawy, </w:t>
      </w:r>
      <w:r w:rsidR="009E43B3">
        <w:rPr>
          <w:rFonts w:eastAsia="Times New Roman" w:cstheme="minorHAnsi"/>
          <w:color w:val="000000"/>
          <w:sz w:val="24"/>
          <w:szCs w:val="24"/>
          <w:lang w:eastAsia="pl-PL"/>
        </w:rPr>
        <w:t xml:space="preserve">usługi </w:t>
      </w:r>
      <w:r w:rsidRPr="008324FE">
        <w:rPr>
          <w:rFonts w:eastAsia="Times New Roman" w:cstheme="minorHAnsi"/>
          <w:color w:val="000000"/>
          <w:sz w:val="24"/>
          <w:szCs w:val="24"/>
          <w:lang w:eastAsia="pl-PL"/>
        </w:rPr>
        <w:t>fryzjerskie czy pedicure</w:t>
      </w:r>
      <w:r w:rsidR="009E43B3">
        <w:rPr>
          <w:rFonts w:eastAsia="Times New Roman" w:cstheme="minorHAnsi"/>
          <w:color w:val="000000"/>
          <w:sz w:val="24"/>
          <w:szCs w:val="24"/>
          <w:lang w:eastAsia="pl-PL"/>
        </w:rPr>
        <w:t xml:space="preserve"> skierowane do osób starszych</w:t>
      </w:r>
      <w:r w:rsidRPr="008324FE">
        <w:rPr>
          <w:rFonts w:eastAsia="Times New Roman" w:cstheme="minorHAnsi"/>
          <w:color w:val="000000"/>
          <w:sz w:val="24"/>
          <w:szCs w:val="24"/>
          <w:lang w:eastAsia="pl-PL"/>
        </w:rPr>
        <w:t xml:space="preserve">. </w:t>
      </w:r>
      <w:r w:rsidR="00905ACE" w:rsidRPr="008324FE">
        <w:rPr>
          <w:rFonts w:eastAsia="Times New Roman" w:cstheme="minorHAnsi"/>
          <w:color w:val="000000"/>
          <w:sz w:val="24"/>
          <w:szCs w:val="24"/>
          <w:lang w:eastAsia="pl-PL"/>
        </w:rPr>
        <w:t xml:space="preserve">Być może gmina mogłaby opracować </w:t>
      </w:r>
      <w:r w:rsidR="00905ACE" w:rsidRPr="008324FE">
        <w:rPr>
          <w:rFonts w:eastAsia="Times New Roman" w:cstheme="minorHAnsi"/>
          <w:b/>
          <w:bCs/>
          <w:color w:val="000000"/>
          <w:sz w:val="24"/>
          <w:szCs w:val="24"/>
          <w:lang w:eastAsia="pl-PL"/>
        </w:rPr>
        <w:t>program łączący seniorów i seniorki z osobami świadczącymi takie usługi</w:t>
      </w:r>
      <w:r w:rsidR="00905ACE" w:rsidRPr="008324FE">
        <w:rPr>
          <w:rFonts w:eastAsia="Times New Roman" w:cstheme="minorHAnsi"/>
          <w:color w:val="000000"/>
          <w:sz w:val="24"/>
          <w:szCs w:val="24"/>
          <w:lang w:eastAsia="pl-PL"/>
        </w:rPr>
        <w:t xml:space="preserve"> lub wspierający ich świadczenie dla seniorów (np. w formie kuponów rabatowych)</w:t>
      </w:r>
      <w:r w:rsidR="009E43B3">
        <w:rPr>
          <w:rFonts w:eastAsia="Times New Roman" w:cstheme="minorHAnsi"/>
          <w:color w:val="000000"/>
          <w:sz w:val="24"/>
          <w:szCs w:val="24"/>
          <w:lang w:eastAsia="pl-PL"/>
        </w:rPr>
        <w:t xml:space="preserve"> czy zapewnienia tzw. godzin preferencyjnych usług skierowanych właśnie do tej grupy klientów na wzór godzin senioralnych, które funkcjonowały w dobie pandemii COVID-19 w sklepach spożywczych. </w:t>
      </w:r>
    </w:p>
    <w:p w14:paraId="0B98196E" w14:textId="77777777" w:rsidR="009E43B3" w:rsidRPr="00DC5687" w:rsidRDefault="009E43B3" w:rsidP="009E43B3">
      <w:pPr>
        <w:pStyle w:val="Akapitzlist"/>
        <w:spacing w:before="120" w:after="120" w:line="264" w:lineRule="auto"/>
        <w:ind w:left="714"/>
        <w:rPr>
          <w:rFonts w:eastAsia="Times New Roman" w:cstheme="minorHAnsi"/>
          <w:color w:val="000000"/>
          <w:sz w:val="24"/>
          <w:szCs w:val="24"/>
          <w:lang w:eastAsia="pl-PL"/>
        </w:rPr>
      </w:pPr>
    </w:p>
    <w:p w14:paraId="4E1652A3" w14:textId="5750FE16" w:rsidR="00CB56C4" w:rsidRPr="00DC5687" w:rsidRDefault="00DC5687" w:rsidP="00DC5687">
      <w:pPr>
        <w:pStyle w:val="Nagwek2"/>
      </w:pPr>
      <w:bookmarkStart w:id="49" w:name="_Toc116502792"/>
      <w:bookmarkStart w:id="50" w:name="_Toc117156689"/>
      <w:r>
        <w:t xml:space="preserve">Podrozdział </w:t>
      </w:r>
      <w:r w:rsidR="00CB56C4" w:rsidRPr="008324FE">
        <w:t>5.2 Wyniki badań ilościowych – kwestionariusze CAWI</w:t>
      </w:r>
      <w:bookmarkEnd w:id="49"/>
      <w:bookmarkEnd w:id="50"/>
    </w:p>
    <w:p w14:paraId="7687CB06" w14:textId="5930798B" w:rsidR="00CB56C4" w:rsidRPr="008324FE" w:rsidRDefault="00CB56C4" w:rsidP="00DC5687">
      <w:pPr>
        <w:pStyle w:val="Nagwek3"/>
      </w:pPr>
      <w:bookmarkStart w:id="51" w:name="_Toc116502793"/>
      <w:bookmarkStart w:id="52" w:name="_Toc117156690"/>
      <w:r w:rsidRPr="008324FE">
        <w:t>5.2.1 Problemy, z jakimi zmagają się osoby starsze w Grodzisku Mazowieckim</w:t>
      </w:r>
      <w:bookmarkEnd w:id="51"/>
      <w:bookmarkEnd w:id="52"/>
    </w:p>
    <w:p w14:paraId="45C0D2A9" w14:textId="4B1A5D3B" w:rsidR="00CB56C4" w:rsidRPr="008324FE" w:rsidRDefault="009E43B3" w:rsidP="009E43B3">
      <w:pPr>
        <w:spacing w:before="120" w:after="0" w:line="264" w:lineRule="auto"/>
        <w:rPr>
          <w:rFonts w:eastAsia="Times New Roman" w:cstheme="minorHAnsi"/>
          <w:color w:val="000000"/>
          <w:sz w:val="24"/>
          <w:szCs w:val="24"/>
          <w:lang w:eastAsia="pl-PL"/>
        </w:rPr>
      </w:pPr>
      <w:r>
        <w:rPr>
          <w:rFonts w:eastAsia="Times New Roman" w:cstheme="minorHAnsi"/>
          <w:color w:val="000000"/>
          <w:sz w:val="24"/>
          <w:szCs w:val="24"/>
          <w:lang w:eastAsia="pl-PL"/>
        </w:rPr>
        <w:t xml:space="preserve">Analiza wyników badania </w:t>
      </w:r>
      <w:r w:rsidRPr="009E43B3">
        <w:rPr>
          <w:rFonts w:eastAsia="Times New Roman" w:cstheme="minorHAnsi"/>
          <w:color w:val="000000"/>
          <w:sz w:val="24"/>
          <w:szCs w:val="24"/>
          <w:lang w:eastAsia="pl-PL"/>
        </w:rPr>
        <w:t>kwestionariu</w:t>
      </w:r>
      <w:r>
        <w:rPr>
          <w:rFonts w:eastAsia="Times New Roman" w:cstheme="minorHAnsi"/>
          <w:color w:val="000000"/>
          <w:sz w:val="24"/>
          <w:szCs w:val="24"/>
          <w:lang w:eastAsia="pl-PL"/>
        </w:rPr>
        <w:t>szowego prowadzonego pośród mieszkańców gminy, skierowanego w pierwszej kolejności do seniorów pokazała, że w</w:t>
      </w:r>
      <w:r w:rsidR="00CB56C4" w:rsidRPr="008324FE">
        <w:rPr>
          <w:rFonts w:eastAsia="Times New Roman" w:cstheme="minorHAnsi"/>
          <w:color w:val="000000"/>
          <w:sz w:val="24"/>
          <w:szCs w:val="24"/>
          <w:lang w:eastAsia="pl-PL"/>
        </w:rPr>
        <w:t xml:space="preserve">śród problemów, jakich doświadczają osoby starsze w Grodzisku Mazowieckim, respondenci najczęściej wskazywali na </w:t>
      </w:r>
      <w:r w:rsidR="00CB56C4" w:rsidRPr="008324FE">
        <w:rPr>
          <w:rFonts w:eastAsia="Times New Roman" w:cstheme="minorHAnsi"/>
          <w:b/>
          <w:bCs/>
          <w:color w:val="000000"/>
          <w:sz w:val="24"/>
          <w:szCs w:val="24"/>
          <w:lang w:eastAsia="pl-PL"/>
        </w:rPr>
        <w:t>utrudniony dostęp do placówek medycznych</w:t>
      </w:r>
      <w:r w:rsidR="00CB56C4" w:rsidRPr="008324FE">
        <w:rPr>
          <w:rFonts w:eastAsia="Times New Roman" w:cstheme="minorHAnsi"/>
          <w:color w:val="000000"/>
          <w:sz w:val="24"/>
          <w:szCs w:val="24"/>
          <w:lang w:eastAsia="pl-PL"/>
        </w:rPr>
        <w:t xml:space="preserve"> (48,2 proc.) oraz </w:t>
      </w:r>
      <w:r w:rsidR="00CB56C4" w:rsidRPr="008324FE">
        <w:rPr>
          <w:rFonts w:eastAsia="Times New Roman" w:cstheme="minorHAnsi"/>
          <w:b/>
          <w:bCs/>
          <w:color w:val="000000"/>
          <w:sz w:val="24"/>
          <w:szCs w:val="24"/>
          <w:lang w:eastAsia="pl-PL"/>
        </w:rPr>
        <w:t>problemy finansowe</w:t>
      </w:r>
      <w:r w:rsidR="00CB56C4" w:rsidRPr="008324FE">
        <w:rPr>
          <w:rFonts w:eastAsia="Times New Roman" w:cstheme="minorHAnsi"/>
          <w:color w:val="000000"/>
          <w:sz w:val="24"/>
          <w:szCs w:val="24"/>
          <w:lang w:eastAsia="pl-PL"/>
        </w:rPr>
        <w:t xml:space="preserve"> (41,5 proc.), a także </w:t>
      </w:r>
      <w:r w:rsidR="00CB56C4" w:rsidRPr="008324FE">
        <w:rPr>
          <w:rFonts w:eastAsia="Times New Roman" w:cstheme="minorHAnsi"/>
          <w:b/>
          <w:bCs/>
          <w:color w:val="000000"/>
          <w:sz w:val="24"/>
          <w:szCs w:val="24"/>
          <w:lang w:eastAsia="pl-PL"/>
        </w:rPr>
        <w:t>niepełnosprawność i choroby wieku podeszłego</w:t>
      </w:r>
      <w:r w:rsidR="00CB56C4" w:rsidRPr="008324FE">
        <w:rPr>
          <w:rFonts w:eastAsia="Times New Roman" w:cstheme="minorHAnsi"/>
          <w:color w:val="000000"/>
          <w:sz w:val="24"/>
          <w:szCs w:val="24"/>
          <w:lang w:eastAsia="pl-PL"/>
        </w:rPr>
        <w:t xml:space="preserve"> (33,2 proc.).</w:t>
      </w:r>
    </w:p>
    <w:p w14:paraId="71DA15E7" w14:textId="0DB62A1B" w:rsidR="00CB56C4" w:rsidRPr="008324FE" w:rsidRDefault="00CB56C4" w:rsidP="009E43B3">
      <w:pPr>
        <w:spacing w:before="120" w:after="0" w:line="264" w:lineRule="auto"/>
        <w:rPr>
          <w:rFonts w:eastAsia="Times New Roman" w:cstheme="minorHAnsi"/>
          <w:sz w:val="24"/>
          <w:szCs w:val="24"/>
          <w:lang w:eastAsia="pl-PL"/>
        </w:rPr>
      </w:pPr>
      <w:r w:rsidRPr="008324FE">
        <w:rPr>
          <w:rFonts w:eastAsia="Times New Roman" w:cstheme="minorHAnsi"/>
          <w:color w:val="000000"/>
          <w:sz w:val="24"/>
          <w:szCs w:val="24"/>
          <w:lang w:eastAsia="pl-PL"/>
        </w:rPr>
        <w:t>W kontekście dostępu do opieki dla osób starszych respondenci wskazali również</w:t>
      </w:r>
      <w:r w:rsidRPr="008324FE">
        <w:rPr>
          <w:rFonts w:eastAsia="Times New Roman" w:cstheme="minorHAnsi"/>
          <w:b/>
          <w:bCs/>
          <w:color w:val="000000"/>
          <w:sz w:val="24"/>
          <w:szCs w:val="24"/>
          <w:lang w:eastAsia="pl-PL"/>
        </w:rPr>
        <w:t xml:space="preserve"> małą liczbę placówek wspierających osoby starsze </w:t>
      </w:r>
      <w:r w:rsidRPr="008324FE">
        <w:rPr>
          <w:rFonts w:eastAsia="Times New Roman" w:cstheme="minorHAnsi"/>
          <w:color w:val="000000"/>
          <w:sz w:val="24"/>
          <w:szCs w:val="24"/>
          <w:lang w:eastAsia="pl-PL"/>
        </w:rPr>
        <w:t>(25,2 proc.) oraz utrudniony dostęp do placówek opiekuńczych (21,9 proc.). Jednym z wyzwań, z jakimi mierzą się osoby starsze, jest również samotność i izolacja (22,9 proc.) oraz wykluczenie społeczne (16,6 proc.). Pogłębianiu się izolacji społecznej osób starszych może sprzyjać niewystarczająca ilość form spędzania czasu wolnego (12 proc.) i brak wydarzeń sprzyjających integracji społecznej (11 proc.). 10,6 proc. respondentów wskazało problemy ze zdrowiem psychicznym jako jeden z najczęstszych problemów osób starszych w Grodzisku Mazowieckim. </w:t>
      </w:r>
    </w:p>
    <w:p w14:paraId="7C6A8850" w14:textId="7F23B5A3" w:rsidR="00F10ABA" w:rsidRDefault="00CB56C4" w:rsidP="009E43B3">
      <w:pPr>
        <w:spacing w:before="120" w:after="0" w:line="264" w:lineRule="auto"/>
        <w:rPr>
          <w:rFonts w:eastAsia="Times New Roman" w:cstheme="minorHAnsi"/>
          <w:color w:val="000000"/>
          <w:sz w:val="24"/>
          <w:szCs w:val="24"/>
          <w:lang w:eastAsia="pl-PL"/>
        </w:rPr>
      </w:pPr>
      <w:r w:rsidRPr="008324FE">
        <w:rPr>
          <w:rFonts w:eastAsia="Times New Roman" w:cstheme="minorHAnsi"/>
          <w:color w:val="000000"/>
          <w:sz w:val="24"/>
          <w:szCs w:val="24"/>
          <w:lang w:eastAsia="pl-PL"/>
        </w:rPr>
        <w:t xml:space="preserve">Problemy z dostępem do opieki odpowiadającej na potrzeby osób starszych oraz samotność (oraz jej przyczyny i konsekwencje) to dwa najważniejsze obszary problemowe dotyczące życia codzienne osób starszych mieszkających w Grodzisku Mazowieckim. Ograniczenia, z jakimi zmagają się w tym przypadku osoby starsze, mają przede wszystkim charakter systemowy i społeczny, o czym może świadczyć fakt, że </w:t>
      </w:r>
      <w:r w:rsidRPr="008324FE">
        <w:rPr>
          <w:rFonts w:eastAsia="Times New Roman" w:cstheme="minorHAnsi"/>
          <w:b/>
          <w:bCs/>
          <w:color w:val="000000"/>
          <w:sz w:val="24"/>
          <w:szCs w:val="24"/>
          <w:lang w:eastAsia="pl-PL"/>
        </w:rPr>
        <w:t>tylko 7,6 proc. respondentów wskazało bariery architektoniczne</w:t>
      </w:r>
      <w:r w:rsidRPr="008324FE">
        <w:rPr>
          <w:rFonts w:eastAsia="Times New Roman" w:cstheme="minorHAnsi"/>
          <w:color w:val="000000"/>
          <w:sz w:val="24"/>
          <w:szCs w:val="24"/>
          <w:lang w:eastAsia="pl-PL"/>
        </w:rPr>
        <w:t xml:space="preserve"> jako jeden z problemów najczęściej doświadczanych przez osoby starsze w Grodzisku Mazowieckim. </w:t>
      </w:r>
    </w:p>
    <w:p w14:paraId="17FC323E" w14:textId="41202A19" w:rsidR="009E43B3" w:rsidRDefault="009E43B3" w:rsidP="009E43B3">
      <w:pPr>
        <w:spacing w:before="120" w:after="0" w:line="264" w:lineRule="auto"/>
        <w:rPr>
          <w:rFonts w:eastAsia="Times New Roman" w:cstheme="minorHAnsi"/>
          <w:color w:val="000000"/>
          <w:sz w:val="24"/>
          <w:szCs w:val="24"/>
          <w:lang w:eastAsia="pl-PL"/>
        </w:rPr>
      </w:pPr>
    </w:p>
    <w:p w14:paraId="09FBD60E" w14:textId="1D4F89D1" w:rsidR="009E43B3" w:rsidRDefault="009E43B3" w:rsidP="009E43B3">
      <w:pPr>
        <w:spacing w:before="120" w:after="0" w:line="264" w:lineRule="auto"/>
        <w:rPr>
          <w:rFonts w:eastAsia="Times New Roman" w:cstheme="minorHAnsi"/>
          <w:color w:val="000000"/>
          <w:sz w:val="24"/>
          <w:szCs w:val="24"/>
          <w:lang w:eastAsia="pl-PL"/>
        </w:rPr>
      </w:pPr>
    </w:p>
    <w:p w14:paraId="0F66C948" w14:textId="75448507" w:rsidR="009E43B3" w:rsidRDefault="009E43B3" w:rsidP="009E43B3">
      <w:pPr>
        <w:spacing w:before="120" w:after="0" w:line="264" w:lineRule="auto"/>
        <w:rPr>
          <w:rFonts w:eastAsia="Times New Roman" w:cstheme="minorHAnsi"/>
          <w:color w:val="000000"/>
          <w:sz w:val="24"/>
          <w:szCs w:val="24"/>
          <w:lang w:eastAsia="pl-PL"/>
        </w:rPr>
      </w:pPr>
    </w:p>
    <w:p w14:paraId="60B04E62" w14:textId="66BBF4B8" w:rsidR="009E43B3" w:rsidRDefault="009E43B3" w:rsidP="009E43B3">
      <w:pPr>
        <w:spacing w:before="120" w:after="0" w:line="264" w:lineRule="auto"/>
        <w:rPr>
          <w:rFonts w:eastAsia="Times New Roman" w:cstheme="minorHAnsi"/>
          <w:color w:val="000000"/>
          <w:sz w:val="24"/>
          <w:szCs w:val="24"/>
          <w:lang w:eastAsia="pl-PL"/>
        </w:rPr>
      </w:pPr>
    </w:p>
    <w:p w14:paraId="53A81EFE" w14:textId="77777777" w:rsidR="009E43B3" w:rsidRPr="003F2940" w:rsidRDefault="009E43B3" w:rsidP="009E43B3">
      <w:pPr>
        <w:spacing w:before="120" w:after="0" w:line="264" w:lineRule="auto"/>
        <w:rPr>
          <w:rFonts w:eastAsia="Times New Roman" w:cstheme="minorHAnsi"/>
          <w:color w:val="000000"/>
          <w:sz w:val="24"/>
          <w:szCs w:val="24"/>
          <w:lang w:eastAsia="pl-PL"/>
        </w:rPr>
      </w:pPr>
    </w:p>
    <w:p w14:paraId="1D064004" w14:textId="54C05A2D" w:rsidR="00CB56C4" w:rsidRPr="00DC5687" w:rsidRDefault="00DC5687" w:rsidP="00DC5687">
      <w:pPr>
        <w:pStyle w:val="Legenda"/>
        <w:rPr>
          <w:rFonts w:eastAsia="Times New Roman"/>
          <w:lang w:eastAsia="pl-PL"/>
        </w:rPr>
      </w:pPr>
      <w:r w:rsidRPr="00DC5687">
        <w:t xml:space="preserve">Wykres </w:t>
      </w:r>
      <w:fldSimple w:instr=" SEQ Wykres \* ARABIC ">
        <w:r w:rsidR="00923E27">
          <w:rPr>
            <w:noProof/>
          </w:rPr>
          <w:t>5</w:t>
        </w:r>
      </w:fldSimple>
      <w:r w:rsidRPr="00DC5687">
        <w:t xml:space="preserve"> </w:t>
      </w:r>
      <w:r w:rsidRPr="00DC5687">
        <w:rPr>
          <w:lang w:eastAsia="pl-PL"/>
        </w:rPr>
        <w:t>Najczęstsze problemy osób starszych w gminie Grodzisk Mazowiecki, według odpowiedzi respondentów</w:t>
      </w:r>
    </w:p>
    <w:p w14:paraId="13D28E5B" w14:textId="37DB3625" w:rsidR="00CB56C4" w:rsidRPr="008324FE" w:rsidRDefault="00402038" w:rsidP="008324FE">
      <w:pPr>
        <w:spacing w:before="120" w:after="0" w:line="264" w:lineRule="auto"/>
        <w:rPr>
          <w:rFonts w:eastAsia="Times New Roman" w:cstheme="minorHAnsi"/>
          <w:sz w:val="24"/>
          <w:szCs w:val="24"/>
          <w:lang w:eastAsia="pl-PL"/>
        </w:rPr>
      </w:pPr>
      <w:r w:rsidRPr="008324FE">
        <w:rPr>
          <w:rFonts w:cstheme="minorHAnsi"/>
          <w:noProof/>
          <w:sz w:val="24"/>
          <w:szCs w:val="24"/>
        </w:rPr>
        <w:drawing>
          <wp:inline distT="0" distB="0" distL="0" distR="0" wp14:anchorId="164DFBA7" wp14:editId="4A68F711">
            <wp:extent cx="5759450" cy="3289300"/>
            <wp:effectExtent l="0" t="0" r="0" b="6350"/>
            <wp:docPr id="1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289300"/>
                    </a:xfrm>
                    <a:prstGeom prst="rect">
                      <a:avLst/>
                    </a:prstGeom>
                    <a:noFill/>
                    <a:ln>
                      <a:noFill/>
                    </a:ln>
                  </pic:spPr>
                </pic:pic>
              </a:graphicData>
            </a:graphic>
          </wp:inline>
        </w:drawing>
      </w:r>
    </w:p>
    <w:p w14:paraId="112B4A8C" w14:textId="77777777" w:rsidR="00DC5687" w:rsidRPr="00752042" w:rsidRDefault="00DC5687" w:rsidP="00DC5687">
      <w:pPr>
        <w:spacing w:before="120" w:after="120"/>
        <w:rPr>
          <w:i/>
          <w:iCs/>
        </w:rPr>
      </w:pPr>
      <w:r w:rsidRPr="00752042">
        <w:rPr>
          <w:i/>
          <w:iCs/>
        </w:rPr>
        <w:t>Źródło: badanie kwestionariuszowe z mieszkańcami Grodziska Mazowieckiego CAWI, N=301</w:t>
      </w:r>
    </w:p>
    <w:p w14:paraId="03F75DDF" w14:textId="77777777" w:rsidR="009E43B3" w:rsidRDefault="00CB56C4" w:rsidP="009E43B3">
      <w:pPr>
        <w:spacing w:before="120" w:after="0" w:line="264" w:lineRule="auto"/>
        <w:rPr>
          <w:rFonts w:eastAsia="Times New Roman" w:cstheme="minorHAnsi"/>
          <w:color w:val="000000"/>
          <w:sz w:val="24"/>
          <w:szCs w:val="24"/>
          <w:lang w:eastAsia="pl-PL"/>
        </w:rPr>
      </w:pPr>
      <w:r w:rsidRPr="008324FE">
        <w:rPr>
          <w:rFonts w:eastAsia="Times New Roman" w:cstheme="minorHAnsi"/>
          <w:color w:val="000000"/>
          <w:sz w:val="24"/>
          <w:szCs w:val="24"/>
          <w:lang w:eastAsia="pl-PL"/>
        </w:rPr>
        <w:t xml:space="preserve">Zapytani o potrzeby osób starszych w swoim lokalnym środowisku, respondenci zdecydowanie wskazują na </w:t>
      </w:r>
      <w:r w:rsidRPr="008324FE">
        <w:rPr>
          <w:rFonts w:eastAsia="Times New Roman" w:cstheme="minorHAnsi"/>
          <w:b/>
          <w:bCs/>
          <w:color w:val="000000"/>
          <w:sz w:val="24"/>
          <w:szCs w:val="24"/>
          <w:lang w:eastAsia="pl-PL"/>
        </w:rPr>
        <w:t>dostęp do specjalistycznej pomocy medycznej</w:t>
      </w:r>
      <w:r w:rsidRPr="008324FE">
        <w:rPr>
          <w:rFonts w:eastAsia="Times New Roman" w:cstheme="minorHAnsi"/>
          <w:color w:val="000000"/>
          <w:sz w:val="24"/>
          <w:szCs w:val="24"/>
          <w:lang w:eastAsia="pl-PL"/>
        </w:rPr>
        <w:t xml:space="preserve"> (70,9 proc.) W dalszej kolejności pojawiają się kwestie dotyczące wsparcia w radzeniu sobie z obowiązkami życia codziennego; 34,9 proc. respondentów wskazało </w:t>
      </w:r>
      <w:r w:rsidRPr="008324FE">
        <w:rPr>
          <w:rFonts w:eastAsia="Times New Roman" w:cstheme="minorHAnsi"/>
          <w:b/>
          <w:bCs/>
          <w:color w:val="000000"/>
          <w:sz w:val="24"/>
          <w:szCs w:val="24"/>
          <w:lang w:eastAsia="pl-PL"/>
        </w:rPr>
        <w:t>doradztwo i załatwianie spraw urzędowych</w:t>
      </w:r>
      <w:r w:rsidRPr="008324FE">
        <w:rPr>
          <w:rFonts w:eastAsia="Times New Roman" w:cstheme="minorHAnsi"/>
          <w:color w:val="000000"/>
          <w:sz w:val="24"/>
          <w:szCs w:val="24"/>
          <w:lang w:eastAsia="pl-PL"/>
        </w:rPr>
        <w:t xml:space="preserve"> jako główną potrzebę osób starszych w środowisku lokalnym, zaś 29,8 proc. – </w:t>
      </w:r>
      <w:r w:rsidRPr="008324FE">
        <w:rPr>
          <w:rFonts w:eastAsia="Times New Roman" w:cstheme="minorHAnsi"/>
          <w:b/>
          <w:bCs/>
          <w:color w:val="000000"/>
          <w:sz w:val="24"/>
          <w:szCs w:val="24"/>
          <w:lang w:eastAsia="pl-PL"/>
        </w:rPr>
        <w:t>wykonywanie ciężkich, fizycznych prac domowych</w:t>
      </w:r>
      <w:r w:rsidRPr="008324FE">
        <w:rPr>
          <w:rFonts w:eastAsia="Times New Roman" w:cstheme="minorHAnsi"/>
          <w:color w:val="000000"/>
          <w:sz w:val="24"/>
          <w:szCs w:val="24"/>
          <w:lang w:eastAsia="pl-PL"/>
        </w:rPr>
        <w:t xml:space="preserve">. Pojawiają się tutaj również inne formy wsparcia: wsparcie finansowe (23,6 proc.), wsparcie emocjonalne (16 proc.) czy pomoc w wykonywaniu codziennych obowiązków (14,2 proc.). </w:t>
      </w:r>
    </w:p>
    <w:p w14:paraId="10C802A6" w14:textId="73119112" w:rsidR="00F10ABA" w:rsidRDefault="00CB56C4" w:rsidP="009E43B3">
      <w:pPr>
        <w:spacing w:before="120" w:after="0" w:line="264" w:lineRule="auto"/>
        <w:rPr>
          <w:rFonts w:eastAsia="Times New Roman" w:cstheme="minorHAnsi"/>
          <w:color w:val="000000"/>
          <w:sz w:val="24"/>
          <w:szCs w:val="24"/>
          <w:lang w:eastAsia="pl-PL"/>
        </w:rPr>
      </w:pPr>
      <w:r w:rsidRPr="008324FE">
        <w:rPr>
          <w:rFonts w:eastAsia="Times New Roman" w:cstheme="minorHAnsi"/>
          <w:color w:val="000000"/>
          <w:sz w:val="24"/>
          <w:szCs w:val="24"/>
          <w:lang w:eastAsia="pl-PL"/>
        </w:rPr>
        <w:t>Respondenci, identyfikując najważniejsze potrzeby osób starszych w ich lokalnym środowisku, stosunkowo rzadko wskazywali potrzebę zwiększenia form spędzania czasu wolnego (19,3 proc.).</w:t>
      </w:r>
    </w:p>
    <w:p w14:paraId="3D34DA65" w14:textId="2FAB1DBF" w:rsidR="009E43B3" w:rsidRDefault="009E43B3" w:rsidP="009E43B3">
      <w:pPr>
        <w:spacing w:before="120" w:after="0" w:line="264" w:lineRule="auto"/>
        <w:rPr>
          <w:rFonts w:eastAsia="Times New Roman" w:cstheme="minorHAnsi"/>
          <w:color w:val="000000"/>
          <w:sz w:val="24"/>
          <w:szCs w:val="24"/>
          <w:lang w:eastAsia="pl-PL"/>
        </w:rPr>
      </w:pPr>
    </w:p>
    <w:p w14:paraId="52A1060C" w14:textId="43D8F114" w:rsidR="009E43B3" w:rsidRDefault="009E43B3" w:rsidP="009E43B3">
      <w:pPr>
        <w:spacing w:before="120" w:after="0" w:line="264" w:lineRule="auto"/>
        <w:rPr>
          <w:rFonts w:eastAsia="Times New Roman" w:cstheme="minorHAnsi"/>
          <w:color w:val="000000"/>
          <w:sz w:val="24"/>
          <w:szCs w:val="24"/>
          <w:lang w:eastAsia="pl-PL"/>
        </w:rPr>
      </w:pPr>
    </w:p>
    <w:p w14:paraId="74A56787" w14:textId="08818907" w:rsidR="009E43B3" w:rsidRDefault="009E43B3" w:rsidP="009E43B3">
      <w:pPr>
        <w:spacing w:before="120" w:after="0" w:line="264" w:lineRule="auto"/>
        <w:rPr>
          <w:rFonts w:eastAsia="Times New Roman" w:cstheme="minorHAnsi"/>
          <w:color w:val="000000"/>
          <w:sz w:val="24"/>
          <w:szCs w:val="24"/>
          <w:lang w:eastAsia="pl-PL"/>
        </w:rPr>
      </w:pPr>
    </w:p>
    <w:p w14:paraId="6C728311" w14:textId="001B25DB" w:rsidR="009E43B3" w:rsidRDefault="009E43B3" w:rsidP="009E43B3">
      <w:pPr>
        <w:spacing w:before="120" w:after="0" w:line="264" w:lineRule="auto"/>
        <w:rPr>
          <w:rFonts w:eastAsia="Times New Roman" w:cstheme="minorHAnsi"/>
          <w:color w:val="000000"/>
          <w:sz w:val="24"/>
          <w:szCs w:val="24"/>
          <w:lang w:eastAsia="pl-PL"/>
        </w:rPr>
      </w:pPr>
    </w:p>
    <w:p w14:paraId="2C87EDA5" w14:textId="75B4976D" w:rsidR="009E43B3" w:rsidRDefault="009E43B3" w:rsidP="009E43B3">
      <w:pPr>
        <w:spacing w:before="120" w:after="0" w:line="264" w:lineRule="auto"/>
        <w:rPr>
          <w:rFonts w:eastAsia="Times New Roman" w:cstheme="minorHAnsi"/>
          <w:color w:val="000000"/>
          <w:sz w:val="24"/>
          <w:szCs w:val="24"/>
          <w:lang w:eastAsia="pl-PL"/>
        </w:rPr>
      </w:pPr>
    </w:p>
    <w:p w14:paraId="2C221993" w14:textId="333BE250" w:rsidR="009E43B3" w:rsidRDefault="009E43B3" w:rsidP="009E43B3">
      <w:pPr>
        <w:spacing w:before="120" w:after="0" w:line="264" w:lineRule="auto"/>
        <w:rPr>
          <w:rFonts w:eastAsia="Times New Roman" w:cstheme="minorHAnsi"/>
          <w:color w:val="000000"/>
          <w:sz w:val="24"/>
          <w:szCs w:val="24"/>
          <w:lang w:eastAsia="pl-PL"/>
        </w:rPr>
      </w:pPr>
    </w:p>
    <w:p w14:paraId="1B65DC99" w14:textId="2DCCA2A3" w:rsidR="009E43B3" w:rsidRDefault="009E43B3" w:rsidP="009E43B3">
      <w:pPr>
        <w:spacing w:before="120" w:after="0" w:line="264" w:lineRule="auto"/>
        <w:rPr>
          <w:rFonts w:eastAsia="Times New Roman" w:cstheme="minorHAnsi"/>
          <w:color w:val="000000"/>
          <w:sz w:val="24"/>
          <w:szCs w:val="24"/>
          <w:lang w:eastAsia="pl-PL"/>
        </w:rPr>
      </w:pPr>
    </w:p>
    <w:p w14:paraId="1E8824E1" w14:textId="77777777" w:rsidR="009E43B3" w:rsidRDefault="009E43B3" w:rsidP="009E43B3">
      <w:pPr>
        <w:spacing w:before="120" w:after="0" w:line="264" w:lineRule="auto"/>
        <w:rPr>
          <w:rFonts w:eastAsia="Times New Roman" w:cstheme="minorHAnsi"/>
          <w:color w:val="000000"/>
          <w:sz w:val="24"/>
          <w:szCs w:val="24"/>
          <w:lang w:eastAsia="pl-PL"/>
        </w:rPr>
      </w:pPr>
    </w:p>
    <w:p w14:paraId="583136D6" w14:textId="77777777" w:rsidR="009E43B3" w:rsidRDefault="009E43B3" w:rsidP="009E43B3">
      <w:pPr>
        <w:spacing w:before="120" w:after="0" w:line="264" w:lineRule="auto"/>
        <w:rPr>
          <w:rFonts w:eastAsia="Times New Roman" w:cstheme="minorHAnsi"/>
          <w:color w:val="000000"/>
          <w:sz w:val="24"/>
          <w:szCs w:val="24"/>
          <w:lang w:eastAsia="pl-PL"/>
        </w:rPr>
      </w:pPr>
    </w:p>
    <w:p w14:paraId="4637E01A" w14:textId="508E59CC" w:rsidR="00CB56C4" w:rsidRPr="009E43B3" w:rsidRDefault="00DC5687" w:rsidP="009E43B3">
      <w:pPr>
        <w:pStyle w:val="Legenda"/>
        <w:rPr>
          <w:rFonts w:eastAsia="Times New Roman"/>
          <w:color w:val="548DD4" w:themeColor="text2" w:themeTint="99"/>
          <w:lang w:eastAsia="pl-PL"/>
        </w:rPr>
      </w:pPr>
      <w:r w:rsidRPr="00DC5687">
        <w:rPr>
          <w:color w:val="548DD4" w:themeColor="text2" w:themeTint="99"/>
        </w:rPr>
        <w:t xml:space="preserve">Wykres </w:t>
      </w:r>
      <w:r w:rsidRPr="00DC5687">
        <w:rPr>
          <w:color w:val="548DD4" w:themeColor="text2" w:themeTint="99"/>
        </w:rPr>
        <w:fldChar w:fldCharType="begin"/>
      </w:r>
      <w:r w:rsidRPr="00DC5687">
        <w:rPr>
          <w:color w:val="548DD4" w:themeColor="text2" w:themeTint="99"/>
        </w:rPr>
        <w:instrText xml:space="preserve"> SEQ Wykres \* ARABIC </w:instrText>
      </w:r>
      <w:r w:rsidRPr="00DC5687">
        <w:rPr>
          <w:color w:val="548DD4" w:themeColor="text2" w:themeTint="99"/>
        </w:rPr>
        <w:fldChar w:fldCharType="separate"/>
      </w:r>
      <w:r w:rsidR="00923E27">
        <w:rPr>
          <w:noProof/>
          <w:color w:val="548DD4" w:themeColor="text2" w:themeTint="99"/>
        </w:rPr>
        <w:t>6</w:t>
      </w:r>
      <w:r w:rsidRPr="00DC5687">
        <w:rPr>
          <w:color w:val="548DD4" w:themeColor="text2" w:themeTint="99"/>
        </w:rPr>
        <w:fldChar w:fldCharType="end"/>
      </w:r>
      <w:r w:rsidRPr="00DC5687">
        <w:rPr>
          <w:color w:val="548DD4" w:themeColor="text2" w:themeTint="99"/>
        </w:rPr>
        <w:t xml:space="preserve"> </w:t>
      </w:r>
      <w:r w:rsidRPr="00DC5687">
        <w:rPr>
          <w:rFonts w:eastAsia="Times New Roman"/>
          <w:color w:val="548DD4" w:themeColor="text2" w:themeTint="99"/>
          <w:lang w:eastAsia="pl-PL"/>
        </w:rPr>
        <w:t>Potrzeby osób starszych w gminie Grodzisk Mazowiecki, według odpowiedzi respondentów</w:t>
      </w:r>
    </w:p>
    <w:p w14:paraId="355878F7" w14:textId="1AC8BF68" w:rsidR="00402038" w:rsidRPr="008324FE" w:rsidRDefault="00402038" w:rsidP="008324FE">
      <w:pPr>
        <w:spacing w:before="120" w:after="0" w:line="264" w:lineRule="auto"/>
        <w:rPr>
          <w:rFonts w:eastAsia="Times New Roman" w:cstheme="minorHAnsi"/>
          <w:sz w:val="24"/>
          <w:szCs w:val="24"/>
          <w:lang w:eastAsia="pl-PL"/>
        </w:rPr>
      </w:pPr>
      <w:r w:rsidRPr="008324FE">
        <w:rPr>
          <w:rFonts w:cstheme="minorHAnsi"/>
          <w:noProof/>
          <w:sz w:val="24"/>
          <w:szCs w:val="24"/>
        </w:rPr>
        <w:drawing>
          <wp:inline distT="0" distB="0" distL="0" distR="0" wp14:anchorId="147FBF49" wp14:editId="3AF24C36">
            <wp:extent cx="5991206" cy="3299792"/>
            <wp:effectExtent l="0" t="0" r="0" b="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3496" cy="3301053"/>
                    </a:xfrm>
                    <a:prstGeom prst="rect">
                      <a:avLst/>
                    </a:prstGeom>
                    <a:noFill/>
                    <a:ln>
                      <a:noFill/>
                    </a:ln>
                  </pic:spPr>
                </pic:pic>
              </a:graphicData>
            </a:graphic>
          </wp:inline>
        </w:drawing>
      </w:r>
    </w:p>
    <w:p w14:paraId="4662B841" w14:textId="77777777" w:rsidR="00DC5687" w:rsidRPr="00752042" w:rsidRDefault="00DC5687" w:rsidP="00DC5687">
      <w:pPr>
        <w:spacing w:before="120" w:after="120"/>
        <w:rPr>
          <w:i/>
          <w:iCs/>
        </w:rPr>
      </w:pPr>
      <w:r w:rsidRPr="00752042">
        <w:rPr>
          <w:i/>
          <w:iCs/>
        </w:rPr>
        <w:t>Źródło: badanie kwestionariuszowe z mieszkańcami Grodziska Mazowieckiego CAWI, N=301</w:t>
      </w:r>
    </w:p>
    <w:p w14:paraId="30146E6C" w14:textId="0017D542" w:rsidR="00CB56C4" w:rsidRDefault="00CB56C4" w:rsidP="009E43B3">
      <w:pPr>
        <w:spacing w:before="120" w:after="120" w:line="264" w:lineRule="auto"/>
        <w:rPr>
          <w:rFonts w:eastAsia="Times New Roman" w:cstheme="minorHAnsi"/>
          <w:color w:val="000000"/>
          <w:sz w:val="24"/>
          <w:szCs w:val="24"/>
          <w:lang w:eastAsia="en-GB"/>
        </w:rPr>
      </w:pPr>
      <w:r w:rsidRPr="008324FE">
        <w:rPr>
          <w:rFonts w:eastAsia="Times New Roman" w:cstheme="minorHAnsi"/>
          <w:color w:val="000000"/>
          <w:sz w:val="24"/>
          <w:szCs w:val="24"/>
          <w:lang w:eastAsia="en-GB"/>
        </w:rPr>
        <w:t xml:space="preserve">Osoby starsze biorące udział w badaniu przeważnie postrzegają swój stan zdrowia jako dobry: 47,2 proc, respondentów wybrało odpowiedź “dobry – nie cierpię na poważne dolegliwości, które by mnie ograniczały, 5 proc. zaś – odpowiedź “bardzo dobry – nic mi nie dolega, jestem sprawny/a”. </w:t>
      </w:r>
      <w:r w:rsidRPr="008324FE">
        <w:rPr>
          <w:rFonts w:eastAsia="Times New Roman" w:cstheme="minorHAnsi"/>
          <w:b/>
          <w:bCs/>
          <w:color w:val="000000"/>
          <w:sz w:val="24"/>
          <w:szCs w:val="24"/>
          <w:lang w:eastAsia="en-GB"/>
        </w:rPr>
        <w:t>Prawie 36 proc. ocenia swój stan zdrowia jako zły,</w:t>
      </w:r>
      <w:r w:rsidRPr="008324FE">
        <w:rPr>
          <w:rFonts w:eastAsia="Times New Roman" w:cstheme="minorHAnsi"/>
          <w:color w:val="000000"/>
          <w:sz w:val="24"/>
          <w:szCs w:val="24"/>
          <w:lang w:eastAsia="en-GB"/>
        </w:rPr>
        <w:t xml:space="preserve"> a 3 proc. – jako bardzo zły.</w:t>
      </w:r>
    </w:p>
    <w:p w14:paraId="2D5CF8E7" w14:textId="77777777" w:rsidR="009E43B3" w:rsidRPr="009E43B3" w:rsidRDefault="009E43B3" w:rsidP="009E43B3">
      <w:pPr>
        <w:spacing w:before="120" w:after="120" w:line="264" w:lineRule="auto"/>
        <w:rPr>
          <w:rFonts w:eastAsia="Times New Roman" w:cstheme="minorHAnsi"/>
          <w:color w:val="000000"/>
          <w:sz w:val="10"/>
          <w:szCs w:val="10"/>
          <w:lang w:eastAsia="en-GB"/>
        </w:rPr>
      </w:pPr>
    </w:p>
    <w:p w14:paraId="1ADD0479" w14:textId="693D68AC" w:rsidR="00CB56C4" w:rsidRPr="00923E27" w:rsidRDefault="00DC5687" w:rsidP="00923E27">
      <w:pPr>
        <w:pStyle w:val="Legenda"/>
        <w:rPr>
          <w:rFonts w:eastAsia="Times New Roman"/>
          <w:color w:val="548DD4" w:themeColor="text2" w:themeTint="99"/>
          <w:lang w:eastAsia="en-GB"/>
        </w:rPr>
      </w:pPr>
      <w:r w:rsidRPr="00DC5687">
        <w:rPr>
          <w:color w:val="548DD4" w:themeColor="text2" w:themeTint="99"/>
        </w:rPr>
        <w:t xml:space="preserve">Wykres </w:t>
      </w:r>
      <w:r w:rsidRPr="00DC5687">
        <w:rPr>
          <w:color w:val="548DD4" w:themeColor="text2" w:themeTint="99"/>
        </w:rPr>
        <w:fldChar w:fldCharType="begin"/>
      </w:r>
      <w:r w:rsidRPr="00DC5687">
        <w:rPr>
          <w:color w:val="548DD4" w:themeColor="text2" w:themeTint="99"/>
        </w:rPr>
        <w:instrText xml:space="preserve"> SEQ Wykres \* ARABIC </w:instrText>
      </w:r>
      <w:r w:rsidRPr="00DC5687">
        <w:rPr>
          <w:color w:val="548DD4" w:themeColor="text2" w:themeTint="99"/>
        </w:rPr>
        <w:fldChar w:fldCharType="separate"/>
      </w:r>
      <w:r w:rsidR="00923E27">
        <w:rPr>
          <w:noProof/>
          <w:color w:val="548DD4" w:themeColor="text2" w:themeTint="99"/>
        </w:rPr>
        <w:t>7</w:t>
      </w:r>
      <w:r w:rsidRPr="00DC5687">
        <w:rPr>
          <w:color w:val="548DD4" w:themeColor="text2" w:themeTint="99"/>
        </w:rPr>
        <w:fldChar w:fldCharType="end"/>
      </w:r>
      <w:r w:rsidRPr="00DC5687">
        <w:rPr>
          <w:color w:val="548DD4" w:themeColor="text2" w:themeTint="99"/>
        </w:rPr>
        <w:t xml:space="preserve"> </w:t>
      </w:r>
      <w:r w:rsidRPr="00DC5687">
        <w:rPr>
          <w:rFonts w:eastAsia="Times New Roman"/>
          <w:color w:val="548DD4" w:themeColor="text2" w:themeTint="99"/>
          <w:lang w:eastAsia="en-GB"/>
        </w:rPr>
        <w:t>Ocena własnego stanu zdrowia przez respondentów</w:t>
      </w:r>
    </w:p>
    <w:p w14:paraId="2C014444" w14:textId="7BC53464" w:rsidR="00CB56C4" w:rsidRPr="008324FE" w:rsidRDefault="001D7EE8" w:rsidP="00923E27">
      <w:pPr>
        <w:spacing w:before="120" w:after="0" w:line="264" w:lineRule="auto"/>
        <w:rPr>
          <w:rFonts w:eastAsia="Times New Roman" w:cstheme="minorHAnsi"/>
          <w:sz w:val="24"/>
          <w:szCs w:val="24"/>
          <w:lang w:eastAsia="en-GB"/>
        </w:rPr>
      </w:pPr>
      <w:r w:rsidRPr="008324FE">
        <w:rPr>
          <w:rFonts w:cstheme="minorHAnsi"/>
          <w:noProof/>
          <w:sz w:val="24"/>
          <w:szCs w:val="24"/>
        </w:rPr>
        <w:drawing>
          <wp:inline distT="0" distB="0" distL="0" distR="0" wp14:anchorId="5777D477" wp14:editId="046E3E53">
            <wp:extent cx="5862758" cy="3339547"/>
            <wp:effectExtent l="0" t="0" r="5080" b="0"/>
            <wp:docPr id="43"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0662" cy="3344049"/>
                    </a:xfrm>
                    <a:prstGeom prst="rect">
                      <a:avLst/>
                    </a:prstGeom>
                    <a:noFill/>
                    <a:ln>
                      <a:noFill/>
                    </a:ln>
                  </pic:spPr>
                </pic:pic>
              </a:graphicData>
            </a:graphic>
          </wp:inline>
        </w:drawing>
      </w:r>
    </w:p>
    <w:p w14:paraId="0AC0BF17" w14:textId="5BA48B02" w:rsidR="00402038" w:rsidRPr="003F2940" w:rsidRDefault="00DC5687" w:rsidP="003F2940">
      <w:pPr>
        <w:spacing w:before="120" w:after="120"/>
        <w:rPr>
          <w:i/>
          <w:iCs/>
        </w:rPr>
      </w:pPr>
      <w:r w:rsidRPr="00752042">
        <w:rPr>
          <w:i/>
          <w:iCs/>
        </w:rPr>
        <w:t>Źródło: badanie kwestionariuszowe z mieszkańcami Grodziska Mazowieckiego CAWI, N=301</w:t>
      </w:r>
    </w:p>
    <w:p w14:paraId="11E49D93" w14:textId="5D9A2408" w:rsidR="00CB56C4" w:rsidRDefault="00CB56C4" w:rsidP="009E43B3">
      <w:pPr>
        <w:spacing w:before="120" w:after="0" w:line="264" w:lineRule="auto"/>
        <w:rPr>
          <w:rFonts w:cstheme="minorHAnsi"/>
          <w:color w:val="000000"/>
          <w:sz w:val="24"/>
          <w:szCs w:val="24"/>
        </w:rPr>
      </w:pPr>
      <w:r w:rsidRPr="008324FE">
        <w:rPr>
          <w:rFonts w:cstheme="minorHAnsi"/>
          <w:color w:val="000000"/>
          <w:sz w:val="24"/>
          <w:szCs w:val="24"/>
        </w:rPr>
        <w:t xml:space="preserve">Natomiast gdyby badani mieli możliwość poddania się wybranym badaniom, respondenci najchętniej wzięliby udział w </w:t>
      </w:r>
      <w:r w:rsidRPr="008324FE">
        <w:rPr>
          <w:rFonts w:cstheme="minorHAnsi"/>
          <w:b/>
          <w:bCs/>
          <w:color w:val="000000"/>
          <w:sz w:val="24"/>
          <w:szCs w:val="24"/>
        </w:rPr>
        <w:t>badaniu wzroku i słuchu</w:t>
      </w:r>
      <w:r w:rsidRPr="008324FE">
        <w:rPr>
          <w:rFonts w:cstheme="minorHAnsi"/>
          <w:color w:val="000000"/>
          <w:sz w:val="24"/>
          <w:szCs w:val="24"/>
        </w:rPr>
        <w:t xml:space="preserve"> </w:t>
      </w:r>
      <w:r w:rsidRPr="008324FE">
        <w:rPr>
          <w:rFonts w:cstheme="minorHAnsi"/>
          <w:b/>
          <w:bCs/>
          <w:color w:val="000000"/>
          <w:sz w:val="24"/>
          <w:szCs w:val="24"/>
        </w:rPr>
        <w:t>(</w:t>
      </w:r>
      <w:r w:rsidR="00923E27">
        <w:rPr>
          <w:rFonts w:cstheme="minorHAnsi"/>
          <w:b/>
          <w:bCs/>
          <w:color w:val="000000"/>
          <w:sz w:val="24"/>
          <w:szCs w:val="24"/>
        </w:rPr>
        <w:t>24</w:t>
      </w:r>
      <w:r w:rsidRPr="008324FE">
        <w:rPr>
          <w:rFonts w:cstheme="minorHAnsi"/>
          <w:b/>
          <w:bCs/>
          <w:color w:val="000000"/>
          <w:sz w:val="24"/>
          <w:szCs w:val="24"/>
        </w:rPr>
        <w:t>,1 proc.),</w:t>
      </w:r>
      <w:r w:rsidRPr="008324FE">
        <w:rPr>
          <w:rFonts w:cstheme="minorHAnsi"/>
          <w:color w:val="000000"/>
          <w:sz w:val="24"/>
          <w:szCs w:val="24"/>
        </w:rPr>
        <w:t xml:space="preserve"> badaniu stomatologicznym (</w:t>
      </w:r>
      <w:r w:rsidR="00923E27">
        <w:rPr>
          <w:rFonts w:cstheme="minorHAnsi"/>
          <w:color w:val="000000"/>
          <w:sz w:val="24"/>
          <w:szCs w:val="24"/>
        </w:rPr>
        <w:t>17</w:t>
      </w:r>
      <w:r w:rsidRPr="008324FE">
        <w:rPr>
          <w:rFonts w:cstheme="minorHAnsi"/>
          <w:color w:val="000000"/>
          <w:sz w:val="24"/>
          <w:szCs w:val="24"/>
        </w:rPr>
        <w:t>,</w:t>
      </w:r>
      <w:r w:rsidR="00923E27">
        <w:rPr>
          <w:rFonts w:cstheme="minorHAnsi"/>
          <w:color w:val="000000"/>
          <w:sz w:val="24"/>
          <w:szCs w:val="24"/>
        </w:rPr>
        <w:t>3</w:t>
      </w:r>
      <w:r w:rsidRPr="008324FE">
        <w:rPr>
          <w:rFonts w:cstheme="minorHAnsi"/>
          <w:color w:val="000000"/>
          <w:sz w:val="24"/>
          <w:szCs w:val="24"/>
        </w:rPr>
        <w:t xml:space="preserve"> proc.), badaniu cholesterolu (</w:t>
      </w:r>
      <w:r w:rsidR="00923E27">
        <w:rPr>
          <w:rFonts w:cstheme="minorHAnsi"/>
          <w:color w:val="000000"/>
          <w:sz w:val="24"/>
          <w:szCs w:val="24"/>
        </w:rPr>
        <w:t>15,5</w:t>
      </w:r>
      <w:r w:rsidRPr="008324FE">
        <w:rPr>
          <w:rFonts w:cstheme="minorHAnsi"/>
          <w:color w:val="000000"/>
          <w:sz w:val="24"/>
          <w:szCs w:val="24"/>
        </w:rPr>
        <w:t xml:space="preserve"> proc.), badaniu pomiaru cukru (</w:t>
      </w:r>
      <w:r w:rsidR="00923E27">
        <w:rPr>
          <w:rFonts w:cstheme="minorHAnsi"/>
          <w:color w:val="000000"/>
          <w:sz w:val="24"/>
          <w:szCs w:val="24"/>
        </w:rPr>
        <w:t>13</w:t>
      </w:r>
      <w:r w:rsidRPr="008324FE">
        <w:rPr>
          <w:rFonts w:cstheme="minorHAnsi"/>
          <w:color w:val="000000"/>
          <w:sz w:val="24"/>
          <w:szCs w:val="24"/>
        </w:rPr>
        <w:t xml:space="preserve"> proc.) i spirometrii (</w:t>
      </w:r>
      <w:r w:rsidR="00923E27">
        <w:rPr>
          <w:rFonts w:cstheme="minorHAnsi"/>
          <w:color w:val="000000"/>
          <w:sz w:val="24"/>
          <w:szCs w:val="24"/>
        </w:rPr>
        <w:t>11</w:t>
      </w:r>
      <w:r w:rsidRPr="008324FE">
        <w:rPr>
          <w:rFonts w:cstheme="minorHAnsi"/>
          <w:color w:val="000000"/>
          <w:sz w:val="24"/>
          <w:szCs w:val="24"/>
        </w:rPr>
        <w:t xml:space="preserve"> proc.). Mammografia i badanie prostaty znalazły się wśród najmniej popularnych badań wśród respondentów: badanie mammograficzne chciałoby wykonać </w:t>
      </w:r>
      <w:r w:rsidR="00923E27">
        <w:rPr>
          <w:rFonts w:cstheme="minorHAnsi"/>
          <w:color w:val="000000"/>
          <w:sz w:val="24"/>
          <w:szCs w:val="24"/>
        </w:rPr>
        <w:t>8,6</w:t>
      </w:r>
      <w:r w:rsidRPr="008324FE">
        <w:rPr>
          <w:rFonts w:cstheme="minorHAnsi"/>
          <w:color w:val="000000"/>
          <w:sz w:val="24"/>
          <w:szCs w:val="24"/>
        </w:rPr>
        <w:t xml:space="preserve"> proc. respondentek, zaś badanie prostaty – zaledwie </w:t>
      </w:r>
      <w:r w:rsidR="00923E27">
        <w:rPr>
          <w:rFonts w:cstheme="minorHAnsi"/>
          <w:color w:val="000000"/>
          <w:sz w:val="24"/>
          <w:szCs w:val="24"/>
        </w:rPr>
        <w:t>4,8</w:t>
      </w:r>
      <w:r w:rsidRPr="008324FE">
        <w:rPr>
          <w:rFonts w:cstheme="minorHAnsi"/>
          <w:color w:val="000000"/>
          <w:sz w:val="24"/>
          <w:szCs w:val="24"/>
        </w:rPr>
        <w:t xml:space="preserve"> proc. mężczyzn.</w:t>
      </w:r>
    </w:p>
    <w:p w14:paraId="69747C5D" w14:textId="57316A24" w:rsidR="00923E27" w:rsidRDefault="00923E27" w:rsidP="00923E27">
      <w:pPr>
        <w:pStyle w:val="Legenda"/>
        <w:rPr>
          <w:rFonts w:eastAsia="Times New Roman"/>
          <w:sz w:val="24"/>
          <w:szCs w:val="24"/>
          <w:lang w:eastAsia="pl-PL"/>
        </w:rPr>
      </w:pPr>
      <w:r>
        <w:t xml:space="preserve">Wykres </w:t>
      </w:r>
      <w:fldSimple w:instr=" SEQ Wykres \* ARABIC ">
        <w:r>
          <w:rPr>
            <w:noProof/>
          </w:rPr>
          <w:t>8</w:t>
        </w:r>
      </w:fldSimple>
      <w:r>
        <w:t xml:space="preserve"> </w:t>
      </w:r>
      <w:r>
        <w:rPr>
          <w:rFonts w:eastAsia="Times New Roman"/>
          <w:sz w:val="24"/>
          <w:szCs w:val="24"/>
          <w:lang w:eastAsia="pl-PL"/>
        </w:rPr>
        <w:t xml:space="preserve">W </w:t>
      </w:r>
      <w:r w:rsidRPr="00923E27">
        <w:rPr>
          <w:rFonts w:eastAsia="Times New Roman"/>
          <w:sz w:val="24"/>
          <w:szCs w:val="24"/>
          <w:lang w:eastAsia="pl-PL"/>
        </w:rPr>
        <w:t>których z poniższych badań profilaktycznych chętnie wziął(ęła)by Pan/i udział?</w:t>
      </w:r>
    </w:p>
    <w:p w14:paraId="1DC1B887" w14:textId="6668B5ED" w:rsidR="00923E27" w:rsidRPr="00923E27" w:rsidRDefault="00923E27" w:rsidP="00923E27">
      <w:pPr>
        <w:rPr>
          <w:lang w:eastAsia="pl-PL"/>
        </w:rPr>
      </w:pPr>
      <w:r>
        <w:rPr>
          <w:noProof/>
        </w:rPr>
        <w:drawing>
          <wp:inline distT="0" distB="0" distL="0" distR="0" wp14:anchorId="5A183018" wp14:editId="02C5EAD3">
            <wp:extent cx="6037503" cy="3387255"/>
            <wp:effectExtent l="0" t="0" r="1905"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494" cy="3393421"/>
                    </a:xfrm>
                    <a:prstGeom prst="rect">
                      <a:avLst/>
                    </a:prstGeom>
                    <a:noFill/>
                    <a:ln>
                      <a:noFill/>
                    </a:ln>
                  </pic:spPr>
                </pic:pic>
              </a:graphicData>
            </a:graphic>
          </wp:inline>
        </w:drawing>
      </w:r>
    </w:p>
    <w:p w14:paraId="6388A13C" w14:textId="4610CAC0" w:rsidR="00923E27" w:rsidRPr="00923E27" w:rsidRDefault="00923E27" w:rsidP="00923E27">
      <w:pPr>
        <w:spacing w:before="120" w:after="120"/>
        <w:rPr>
          <w:i/>
          <w:iCs/>
        </w:rPr>
      </w:pPr>
      <w:r w:rsidRPr="00752042">
        <w:rPr>
          <w:i/>
          <w:iCs/>
        </w:rPr>
        <w:t>Źródło: badanie kwestionariuszowe z mieszkańcami Grodziska Mazowieckiego CAWI, N=301</w:t>
      </w:r>
    </w:p>
    <w:p w14:paraId="15F2DEDC" w14:textId="13ABA177" w:rsidR="00CB56C4" w:rsidRPr="008324FE" w:rsidRDefault="00CB56C4" w:rsidP="00DC5687">
      <w:pPr>
        <w:pStyle w:val="Nagwek3"/>
        <w:rPr>
          <w:rFonts w:eastAsia="Times New Roman"/>
          <w:lang w:eastAsia="pl-PL"/>
        </w:rPr>
      </w:pPr>
      <w:bookmarkStart w:id="53" w:name="_Toc116502794"/>
      <w:bookmarkStart w:id="54" w:name="_Toc117156691"/>
      <w:r w:rsidRPr="008324FE">
        <w:rPr>
          <w:rFonts w:eastAsia="Times New Roman"/>
          <w:lang w:eastAsia="pl-PL"/>
        </w:rPr>
        <w:t>5.2.2 Sposoby spędzania wolnego czasu przez osoby starsze w Grodzisku Mazowieckim</w:t>
      </w:r>
      <w:bookmarkEnd w:id="53"/>
      <w:bookmarkEnd w:id="54"/>
    </w:p>
    <w:p w14:paraId="71B0996D" w14:textId="62C58B09" w:rsidR="00CB56C4" w:rsidRDefault="00CB56C4" w:rsidP="009E43B3">
      <w:pPr>
        <w:spacing w:before="120" w:after="0" w:line="264" w:lineRule="auto"/>
        <w:rPr>
          <w:rFonts w:eastAsia="Times New Roman" w:cstheme="minorHAnsi"/>
          <w:color w:val="000000"/>
          <w:sz w:val="24"/>
          <w:szCs w:val="24"/>
          <w:lang w:eastAsia="pl-PL"/>
        </w:rPr>
      </w:pPr>
      <w:r w:rsidRPr="008324FE">
        <w:rPr>
          <w:rFonts w:eastAsia="Times New Roman" w:cstheme="minorHAnsi"/>
          <w:color w:val="000000"/>
          <w:sz w:val="24"/>
          <w:szCs w:val="24"/>
          <w:lang w:eastAsia="pl-PL"/>
        </w:rPr>
        <w:t xml:space="preserve">Respondenci spędzają czas wolny na wiele sposobów. Wśród najpopularniejszych należy </w:t>
      </w:r>
      <w:r w:rsidRPr="008324FE">
        <w:rPr>
          <w:rFonts w:eastAsia="Times New Roman" w:cstheme="minorHAnsi"/>
          <w:b/>
          <w:bCs/>
          <w:color w:val="000000"/>
          <w:sz w:val="24"/>
          <w:szCs w:val="24"/>
          <w:lang w:eastAsia="pl-PL"/>
        </w:rPr>
        <w:t>korzystanie z mediów</w:t>
      </w:r>
      <w:r w:rsidRPr="008324FE">
        <w:rPr>
          <w:rFonts w:eastAsia="Times New Roman" w:cstheme="minorHAnsi"/>
          <w:color w:val="000000"/>
          <w:sz w:val="24"/>
          <w:szCs w:val="24"/>
          <w:lang w:eastAsia="pl-PL"/>
        </w:rPr>
        <w:t xml:space="preserve">: 56,5 proc. respondentów ogląda telewizję, 56,5 proc. czyta prasę i książki, 26,9 proc. słucha radia, a aż 37,5 proc. respondentów korzysta z Internetu. 38,2 proc. respondentów w czasie wolnym chętnie </w:t>
      </w:r>
      <w:r w:rsidRPr="008324FE">
        <w:rPr>
          <w:rFonts w:eastAsia="Times New Roman" w:cstheme="minorHAnsi"/>
          <w:b/>
          <w:bCs/>
          <w:color w:val="000000"/>
          <w:sz w:val="24"/>
          <w:szCs w:val="24"/>
          <w:lang w:eastAsia="pl-PL"/>
        </w:rPr>
        <w:t>rozwiązuje krzyżówki i łamigłówki</w:t>
      </w:r>
      <w:r w:rsidRPr="008324FE">
        <w:rPr>
          <w:rFonts w:eastAsia="Times New Roman" w:cstheme="minorHAnsi"/>
          <w:color w:val="000000"/>
          <w:sz w:val="24"/>
          <w:szCs w:val="24"/>
          <w:lang w:eastAsia="pl-PL"/>
        </w:rPr>
        <w:t xml:space="preserve">. Uczestnicy i uczestniczki badania chętnie spędzają wolny czas, </w:t>
      </w:r>
      <w:r w:rsidRPr="008324FE">
        <w:rPr>
          <w:rFonts w:eastAsia="Times New Roman" w:cstheme="minorHAnsi"/>
          <w:b/>
          <w:bCs/>
          <w:color w:val="000000"/>
          <w:sz w:val="24"/>
          <w:szCs w:val="24"/>
          <w:lang w:eastAsia="pl-PL"/>
        </w:rPr>
        <w:t>spotykając się z rodziną (32,6 proc.) i ze znajomymi (25,6 proc.)</w:t>
      </w:r>
      <w:r w:rsidRPr="008324FE">
        <w:rPr>
          <w:rFonts w:eastAsia="Times New Roman" w:cstheme="minorHAnsi"/>
          <w:color w:val="000000"/>
          <w:sz w:val="24"/>
          <w:szCs w:val="24"/>
          <w:lang w:eastAsia="pl-PL"/>
        </w:rPr>
        <w:t>; 16,3 proc. respondentów w czasie wolnym opiekuje się wnukami.</w:t>
      </w:r>
    </w:p>
    <w:p w14:paraId="4F73CCEF" w14:textId="2889BF8C" w:rsidR="009E43B3" w:rsidRDefault="009E43B3" w:rsidP="009E43B3">
      <w:pPr>
        <w:spacing w:before="120" w:after="0" w:line="264" w:lineRule="auto"/>
        <w:rPr>
          <w:rFonts w:eastAsia="Times New Roman" w:cstheme="minorHAnsi"/>
          <w:color w:val="000000"/>
          <w:sz w:val="24"/>
          <w:szCs w:val="24"/>
          <w:lang w:eastAsia="pl-PL"/>
        </w:rPr>
      </w:pPr>
    </w:p>
    <w:p w14:paraId="478625B7" w14:textId="0061BEBE" w:rsidR="009E43B3" w:rsidRDefault="009E43B3" w:rsidP="009E43B3">
      <w:pPr>
        <w:spacing w:before="120" w:after="0" w:line="264" w:lineRule="auto"/>
        <w:rPr>
          <w:rFonts w:eastAsia="Times New Roman" w:cstheme="minorHAnsi"/>
          <w:color w:val="000000"/>
          <w:sz w:val="24"/>
          <w:szCs w:val="24"/>
          <w:lang w:eastAsia="pl-PL"/>
        </w:rPr>
      </w:pPr>
    </w:p>
    <w:p w14:paraId="40DF29A8" w14:textId="4C4DF96F" w:rsidR="009E43B3" w:rsidRDefault="009E43B3" w:rsidP="009E43B3">
      <w:pPr>
        <w:spacing w:before="120" w:after="0" w:line="264" w:lineRule="auto"/>
        <w:rPr>
          <w:rFonts w:eastAsia="Times New Roman" w:cstheme="minorHAnsi"/>
          <w:color w:val="000000"/>
          <w:sz w:val="24"/>
          <w:szCs w:val="24"/>
          <w:lang w:eastAsia="pl-PL"/>
        </w:rPr>
      </w:pPr>
    </w:p>
    <w:p w14:paraId="6666F2A9" w14:textId="16782759" w:rsidR="009E43B3" w:rsidRDefault="009E43B3" w:rsidP="009E43B3">
      <w:pPr>
        <w:spacing w:before="120" w:after="0" w:line="264" w:lineRule="auto"/>
        <w:rPr>
          <w:rFonts w:eastAsia="Times New Roman" w:cstheme="minorHAnsi"/>
          <w:color w:val="000000"/>
          <w:sz w:val="24"/>
          <w:szCs w:val="24"/>
          <w:lang w:eastAsia="pl-PL"/>
        </w:rPr>
      </w:pPr>
    </w:p>
    <w:p w14:paraId="1A8A2EAB" w14:textId="422D057A" w:rsidR="009E43B3" w:rsidRDefault="009E43B3" w:rsidP="009E43B3">
      <w:pPr>
        <w:spacing w:before="120" w:after="0" w:line="264" w:lineRule="auto"/>
        <w:rPr>
          <w:rFonts w:eastAsia="Times New Roman" w:cstheme="minorHAnsi"/>
          <w:color w:val="000000"/>
          <w:sz w:val="24"/>
          <w:szCs w:val="24"/>
          <w:lang w:eastAsia="pl-PL"/>
        </w:rPr>
      </w:pPr>
    </w:p>
    <w:p w14:paraId="5437EB5E" w14:textId="004D4B05" w:rsidR="009E43B3" w:rsidRDefault="009E43B3" w:rsidP="009E43B3">
      <w:pPr>
        <w:spacing w:before="120" w:after="0" w:line="264" w:lineRule="auto"/>
        <w:rPr>
          <w:rFonts w:eastAsia="Times New Roman" w:cstheme="minorHAnsi"/>
          <w:color w:val="000000"/>
          <w:sz w:val="24"/>
          <w:szCs w:val="24"/>
          <w:lang w:eastAsia="pl-PL"/>
        </w:rPr>
      </w:pPr>
    </w:p>
    <w:p w14:paraId="051FE22F" w14:textId="77777777" w:rsidR="009E43B3" w:rsidRDefault="009E43B3" w:rsidP="009E43B3">
      <w:pPr>
        <w:spacing w:before="120" w:after="0" w:line="264" w:lineRule="auto"/>
        <w:rPr>
          <w:rFonts w:eastAsia="Times New Roman" w:cstheme="minorHAnsi"/>
          <w:color w:val="000000"/>
          <w:sz w:val="24"/>
          <w:szCs w:val="24"/>
          <w:lang w:eastAsia="pl-PL"/>
        </w:rPr>
      </w:pPr>
    </w:p>
    <w:p w14:paraId="40EEC7C5" w14:textId="25B8DF0A" w:rsidR="00F10ABA" w:rsidRPr="00F10ABA" w:rsidRDefault="00F10ABA" w:rsidP="00F10ABA">
      <w:pPr>
        <w:pStyle w:val="Legenda"/>
        <w:rPr>
          <w:rFonts w:eastAsia="Times New Roman"/>
          <w:color w:val="548DD4" w:themeColor="text2" w:themeTint="99"/>
          <w:lang w:eastAsia="pl-PL"/>
        </w:rPr>
      </w:pPr>
      <w:r w:rsidRPr="00F10ABA">
        <w:rPr>
          <w:color w:val="548DD4" w:themeColor="text2" w:themeTint="99"/>
        </w:rPr>
        <w:t xml:space="preserve">Wykres </w:t>
      </w:r>
      <w:r w:rsidRPr="00F10ABA">
        <w:rPr>
          <w:color w:val="548DD4" w:themeColor="text2" w:themeTint="99"/>
        </w:rPr>
        <w:fldChar w:fldCharType="begin"/>
      </w:r>
      <w:r w:rsidRPr="00F10ABA">
        <w:rPr>
          <w:color w:val="548DD4" w:themeColor="text2" w:themeTint="99"/>
        </w:rPr>
        <w:instrText xml:space="preserve"> SEQ Wykres \* ARABIC </w:instrText>
      </w:r>
      <w:r w:rsidRPr="00F10ABA">
        <w:rPr>
          <w:color w:val="548DD4" w:themeColor="text2" w:themeTint="99"/>
        </w:rPr>
        <w:fldChar w:fldCharType="separate"/>
      </w:r>
      <w:r w:rsidR="00923E27">
        <w:rPr>
          <w:noProof/>
          <w:color w:val="548DD4" w:themeColor="text2" w:themeTint="99"/>
        </w:rPr>
        <w:t>9</w:t>
      </w:r>
      <w:r w:rsidRPr="00F10ABA">
        <w:rPr>
          <w:color w:val="548DD4" w:themeColor="text2" w:themeTint="99"/>
        </w:rPr>
        <w:fldChar w:fldCharType="end"/>
      </w:r>
      <w:r w:rsidRPr="00F10ABA">
        <w:rPr>
          <w:color w:val="548DD4" w:themeColor="text2" w:themeTint="99"/>
        </w:rPr>
        <w:t xml:space="preserve"> </w:t>
      </w:r>
      <w:r w:rsidRPr="00F10ABA">
        <w:rPr>
          <w:rFonts w:eastAsia="Times New Roman"/>
          <w:color w:val="548DD4" w:themeColor="text2" w:themeTint="99"/>
          <w:lang w:eastAsia="pl-PL"/>
        </w:rPr>
        <w:t>Jak często spotyka się/kontaktuje się Pan/i z poniższymi grupami?</w:t>
      </w:r>
    </w:p>
    <w:p w14:paraId="0008F494" w14:textId="39BA9182" w:rsidR="00F10ABA" w:rsidRDefault="00F10ABA" w:rsidP="008324FE">
      <w:pPr>
        <w:spacing w:before="120" w:after="0" w:line="264" w:lineRule="auto"/>
        <w:rPr>
          <w:rFonts w:eastAsia="Times New Roman" w:cstheme="minorHAnsi"/>
          <w:color w:val="000000"/>
          <w:sz w:val="24"/>
          <w:szCs w:val="24"/>
          <w:lang w:eastAsia="pl-PL"/>
        </w:rPr>
      </w:pPr>
      <w:r>
        <w:rPr>
          <w:noProof/>
        </w:rPr>
        <w:drawing>
          <wp:inline distT="0" distB="0" distL="0" distR="0" wp14:anchorId="456D0B6E" wp14:editId="0E5C508C">
            <wp:extent cx="5931217" cy="337930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264" cy="3386169"/>
                    </a:xfrm>
                    <a:prstGeom prst="rect">
                      <a:avLst/>
                    </a:prstGeom>
                    <a:noFill/>
                    <a:ln>
                      <a:noFill/>
                    </a:ln>
                  </pic:spPr>
                </pic:pic>
              </a:graphicData>
            </a:graphic>
          </wp:inline>
        </w:drawing>
      </w:r>
    </w:p>
    <w:p w14:paraId="6CE7D405" w14:textId="77777777" w:rsidR="00F10ABA" w:rsidRPr="00DC5687" w:rsidRDefault="00F10ABA" w:rsidP="00F10ABA">
      <w:pPr>
        <w:spacing w:before="120" w:after="120"/>
        <w:rPr>
          <w:i/>
          <w:iCs/>
        </w:rPr>
      </w:pPr>
      <w:r w:rsidRPr="00752042">
        <w:rPr>
          <w:i/>
          <w:iCs/>
        </w:rPr>
        <w:t>Źródło: badanie kwestionariuszowe z mieszkańcami Grodziska Mazowieckiego CAWI, N=301</w:t>
      </w:r>
    </w:p>
    <w:p w14:paraId="0E26D4AE" w14:textId="0F897232" w:rsidR="003F2940" w:rsidRDefault="00CB56C4" w:rsidP="008324FE">
      <w:pPr>
        <w:spacing w:before="120" w:after="0" w:line="264" w:lineRule="auto"/>
        <w:rPr>
          <w:rFonts w:eastAsia="Times New Roman" w:cstheme="minorHAnsi"/>
          <w:color w:val="000000"/>
          <w:sz w:val="24"/>
          <w:szCs w:val="24"/>
          <w:lang w:eastAsia="pl-PL"/>
        </w:rPr>
      </w:pPr>
      <w:r w:rsidRPr="008324FE">
        <w:rPr>
          <w:rFonts w:eastAsia="Times New Roman" w:cstheme="minorHAnsi"/>
          <w:color w:val="000000"/>
          <w:sz w:val="24"/>
          <w:szCs w:val="24"/>
          <w:lang w:eastAsia="pl-PL"/>
        </w:rPr>
        <w:t xml:space="preserve">Z drugiej strony tylko nieco ponad </w:t>
      </w:r>
      <w:r w:rsidRPr="008324FE">
        <w:rPr>
          <w:rFonts w:eastAsia="Times New Roman" w:cstheme="minorHAnsi"/>
          <w:b/>
          <w:bCs/>
          <w:color w:val="000000"/>
          <w:sz w:val="24"/>
          <w:szCs w:val="24"/>
          <w:lang w:eastAsia="pl-PL"/>
        </w:rPr>
        <w:t>8,6 proc. respondentów uczestniczy w spotkaniach kół zainteresowań i klubów</w:t>
      </w:r>
      <w:r w:rsidRPr="008324FE">
        <w:rPr>
          <w:rFonts w:eastAsia="Times New Roman" w:cstheme="minorHAnsi"/>
          <w:color w:val="000000"/>
          <w:sz w:val="24"/>
          <w:szCs w:val="24"/>
          <w:lang w:eastAsia="pl-PL"/>
        </w:rPr>
        <w:t xml:space="preserve">. Relatywnie niewiele wskazań uzyskały praktyki </w:t>
      </w:r>
      <w:r w:rsidRPr="008324FE">
        <w:rPr>
          <w:rFonts w:eastAsia="Times New Roman" w:cstheme="minorHAnsi"/>
          <w:b/>
          <w:bCs/>
          <w:color w:val="000000"/>
          <w:sz w:val="24"/>
          <w:szCs w:val="24"/>
          <w:lang w:eastAsia="pl-PL"/>
        </w:rPr>
        <w:t xml:space="preserve">chodzenia do kina, opery i teatru (9,6 proc.) </w:t>
      </w:r>
      <w:r w:rsidRPr="008324FE">
        <w:rPr>
          <w:rFonts w:eastAsia="Times New Roman" w:cstheme="minorHAnsi"/>
          <w:color w:val="000000"/>
          <w:sz w:val="24"/>
          <w:szCs w:val="24"/>
          <w:lang w:eastAsia="pl-PL"/>
        </w:rPr>
        <w:t xml:space="preserve">oraz muzeów i na </w:t>
      </w:r>
      <w:r w:rsidRPr="008324FE">
        <w:rPr>
          <w:rFonts w:eastAsia="Times New Roman" w:cstheme="minorHAnsi"/>
          <w:b/>
          <w:bCs/>
          <w:color w:val="000000"/>
          <w:sz w:val="24"/>
          <w:szCs w:val="24"/>
          <w:lang w:eastAsia="pl-PL"/>
        </w:rPr>
        <w:t>wystawy (5,3 proc.).</w:t>
      </w:r>
      <w:r w:rsidRPr="008324FE">
        <w:rPr>
          <w:rFonts w:eastAsia="Times New Roman" w:cstheme="minorHAnsi"/>
          <w:color w:val="000000"/>
          <w:sz w:val="24"/>
          <w:szCs w:val="24"/>
          <w:lang w:eastAsia="pl-PL"/>
        </w:rPr>
        <w:t xml:space="preserve"> Większą popularnością cieszą się wydarzenia organizowane przez Urząd Miasta (19,6 proc.) i zajęcia </w:t>
      </w:r>
      <w:r w:rsidRPr="008324FE">
        <w:rPr>
          <w:rFonts w:eastAsia="Times New Roman" w:cstheme="minorHAnsi"/>
          <w:b/>
          <w:bCs/>
          <w:color w:val="000000"/>
          <w:sz w:val="24"/>
          <w:szCs w:val="24"/>
          <w:lang w:eastAsia="pl-PL"/>
        </w:rPr>
        <w:t>Strefy Aktywnego Seniora (30,6 proc.).</w:t>
      </w:r>
      <w:r w:rsidRPr="008324FE">
        <w:rPr>
          <w:rFonts w:eastAsia="Times New Roman" w:cstheme="minorHAnsi"/>
          <w:color w:val="000000"/>
          <w:sz w:val="24"/>
          <w:szCs w:val="24"/>
          <w:lang w:eastAsia="pl-PL"/>
        </w:rPr>
        <w:t xml:space="preserve"> Prawie 18 proc. respondentów zadeklarowało, że w czasie wolnym chętnie podróżuje, 10,5 proc. zaś uprawia sport. </w:t>
      </w:r>
    </w:p>
    <w:p w14:paraId="26EEADB3" w14:textId="2D8A7515" w:rsidR="009E43B3" w:rsidRDefault="009E43B3" w:rsidP="008324FE">
      <w:pPr>
        <w:spacing w:before="120" w:after="0" w:line="264" w:lineRule="auto"/>
        <w:rPr>
          <w:rFonts w:eastAsia="Times New Roman" w:cstheme="minorHAnsi"/>
          <w:color w:val="000000"/>
          <w:sz w:val="24"/>
          <w:szCs w:val="24"/>
          <w:lang w:eastAsia="pl-PL"/>
        </w:rPr>
      </w:pPr>
    </w:p>
    <w:p w14:paraId="33BA844A" w14:textId="1571E6AC" w:rsidR="009E43B3" w:rsidRDefault="009E43B3" w:rsidP="008324FE">
      <w:pPr>
        <w:spacing w:before="120" w:after="0" w:line="264" w:lineRule="auto"/>
        <w:rPr>
          <w:rFonts w:eastAsia="Times New Roman" w:cstheme="minorHAnsi"/>
          <w:color w:val="000000"/>
          <w:sz w:val="24"/>
          <w:szCs w:val="24"/>
          <w:lang w:eastAsia="pl-PL"/>
        </w:rPr>
      </w:pPr>
    </w:p>
    <w:p w14:paraId="4DAB1B84" w14:textId="384B7849" w:rsidR="009E43B3" w:rsidRDefault="009E43B3" w:rsidP="008324FE">
      <w:pPr>
        <w:spacing w:before="120" w:after="0" w:line="264" w:lineRule="auto"/>
        <w:rPr>
          <w:rFonts w:eastAsia="Times New Roman" w:cstheme="minorHAnsi"/>
          <w:color w:val="000000"/>
          <w:sz w:val="24"/>
          <w:szCs w:val="24"/>
          <w:lang w:eastAsia="pl-PL"/>
        </w:rPr>
      </w:pPr>
    </w:p>
    <w:p w14:paraId="4252607C" w14:textId="6D4C5853" w:rsidR="009E43B3" w:rsidRDefault="009E43B3" w:rsidP="008324FE">
      <w:pPr>
        <w:spacing w:before="120" w:after="0" w:line="264" w:lineRule="auto"/>
        <w:rPr>
          <w:rFonts w:eastAsia="Times New Roman" w:cstheme="minorHAnsi"/>
          <w:color w:val="000000"/>
          <w:sz w:val="24"/>
          <w:szCs w:val="24"/>
          <w:lang w:eastAsia="pl-PL"/>
        </w:rPr>
      </w:pPr>
    </w:p>
    <w:p w14:paraId="24E55BD8" w14:textId="0E013255" w:rsidR="009E43B3" w:rsidRDefault="009E43B3" w:rsidP="008324FE">
      <w:pPr>
        <w:spacing w:before="120" w:after="0" w:line="264" w:lineRule="auto"/>
        <w:rPr>
          <w:rFonts w:eastAsia="Times New Roman" w:cstheme="minorHAnsi"/>
          <w:color w:val="000000"/>
          <w:sz w:val="24"/>
          <w:szCs w:val="24"/>
          <w:lang w:eastAsia="pl-PL"/>
        </w:rPr>
      </w:pPr>
    </w:p>
    <w:p w14:paraId="5EF49795" w14:textId="68680B83" w:rsidR="009E43B3" w:rsidRDefault="009E43B3" w:rsidP="008324FE">
      <w:pPr>
        <w:spacing w:before="120" w:after="0" w:line="264" w:lineRule="auto"/>
        <w:rPr>
          <w:rFonts w:eastAsia="Times New Roman" w:cstheme="minorHAnsi"/>
          <w:color w:val="000000"/>
          <w:sz w:val="24"/>
          <w:szCs w:val="24"/>
          <w:lang w:eastAsia="pl-PL"/>
        </w:rPr>
      </w:pPr>
    </w:p>
    <w:p w14:paraId="7A8E9F5E" w14:textId="4C84BFE0" w:rsidR="009E43B3" w:rsidRDefault="009E43B3" w:rsidP="008324FE">
      <w:pPr>
        <w:spacing w:before="120" w:after="0" w:line="264" w:lineRule="auto"/>
        <w:rPr>
          <w:rFonts w:eastAsia="Times New Roman" w:cstheme="minorHAnsi"/>
          <w:color w:val="000000"/>
          <w:sz w:val="24"/>
          <w:szCs w:val="24"/>
          <w:lang w:eastAsia="pl-PL"/>
        </w:rPr>
      </w:pPr>
    </w:p>
    <w:p w14:paraId="1BC1CF6A" w14:textId="753EE395" w:rsidR="009E43B3" w:rsidRDefault="009E43B3" w:rsidP="008324FE">
      <w:pPr>
        <w:spacing w:before="120" w:after="0" w:line="264" w:lineRule="auto"/>
        <w:rPr>
          <w:rFonts w:eastAsia="Times New Roman" w:cstheme="minorHAnsi"/>
          <w:color w:val="000000"/>
          <w:sz w:val="24"/>
          <w:szCs w:val="24"/>
          <w:lang w:eastAsia="pl-PL"/>
        </w:rPr>
      </w:pPr>
    </w:p>
    <w:p w14:paraId="08ADAF50" w14:textId="0A2B3DFF" w:rsidR="009E43B3" w:rsidRDefault="009E43B3" w:rsidP="008324FE">
      <w:pPr>
        <w:spacing w:before="120" w:after="0" w:line="264" w:lineRule="auto"/>
        <w:rPr>
          <w:rFonts w:eastAsia="Times New Roman" w:cstheme="minorHAnsi"/>
          <w:color w:val="000000"/>
          <w:sz w:val="24"/>
          <w:szCs w:val="24"/>
          <w:lang w:eastAsia="pl-PL"/>
        </w:rPr>
      </w:pPr>
    </w:p>
    <w:p w14:paraId="37F62060" w14:textId="7844DA50" w:rsidR="009E43B3" w:rsidRDefault="009E43B3" w:rsidP="008324FE">
      <w:pPr>
        <w:spacing w:before="120" w:after="0" w:line="264" w:lineRule="auto"/>
        <w:rPr>
          <w:rFonts w:eastAsia="Times New Roman" w:cstheme="minorHAnsi"/>
          <w:color w:val="000000"/>
          <w:sz w:val="24"/>
          <w:szCs w:val="24"/>
          <w:lang w:eastAsia="pl-PL"/>
        </w:rPr>
      </w:pPr>
    </w:p>
    <w:p w14:paraId="04782E4B" w14:textId="1194B736" w:rsidR="009E43B3" w:rsidRDefault="009E43B3" w:rsidP="008324FE">
      <w:pPr>
        <w:spacing w:before="120" w:after="0" w:line="264" w:lineRule="auto"/>
        <w:rPr>
          <w:rFonts w:eastAsia="Times New Roman" w:cstheme="minorHAnsi"/>
          <w:color w:val="000000"/>
          <w:sz w:val="24"/>
          <w:szCs w:val="24"/>
          <w:lang w:eastAsia="pl-PL"/>
        </w:rPr>
      </w:pPr>
    </w:p>
    <w:p w14:paraId="11453C6E" w14:textId="282C0913" w:rsidR="009E43B3" w:rsidRDefault="009E43B3" w:rsidP="008324FE">
      <w:pPr>
        <w:spacing w:before="120" w:after="0" w:line="264" w:lineRule="auto"/>
        <w:rPr>
          <w:rFonts w:eastAsia="Times New Roman" w:cstheme="minorHAnsi"/>
          <w:color w:val="000000"/>
          <w:sz w:val="24"/>
          <w:szCs w:val="24"/>
          <w:lang w:eastAsia="pl-PL"/>
        </w:rPr>
      </w:pPr>
    </w:p>
    <w:p w14:paraId="3C64F1D3" w14:textId="77777777" w:rsidR="009E43B3" w:rsidRDefault="009E43B3" w:rsidP="008324FE">
      <w:pPr>
        <w:spacing w:before="120" w:after="0" w:line="264" w:lineRule="auto"/>
        <w:rPr>
          <w:rFonts w:eastAsia="Times New Roman" w:cstheme="minorHAnsi"/>
          <w:color w:val="000000"/>
          <w:sz w:val="24"/>
          <w:szCs w:val="24"/>
          <w:lang w:eastAsia="pl-PL"/>
        </w:rPr>
      </w:pPr>
    </w:p>
    <w:p w14:paraId="077E9D9B" w14:textId="3B559D48" w:rsidR="00DC5687" w:rsidRPr="00DC5687" w:rsidRDefault="00DC5687" w:rsidP="00DC5687">
      <w:pPr>
        <w:pStyle w:val="Legenda"/>
        <w:rPr>
          <w:rFonts w:eastAsia="Times New Roman"/>
          <w:color w:val="548DD4" w:themeColor="text2" w:themeTint="99"/>
          <w:lang w:eastAsia="pl-PL"/>
        </w:rPr>
      </w:pPr>
      <w:r w:rsidRPr="00DC5687">
        <w:rPr>
          <w:color w:val="548DD4" w:themeColor="text2" w:themeTint="99"/>
        </w:rPr>
        <w:t xml:space="preserve">Wykres </w:t>
      </w:r>
      <w:r w:rsidRPr="00DC5687">
        <w:rPr>
          <w:color w:val="548DD4" w:themeColor="text2" w:themeTint="99"/>
        </w:rPr>
        <w:fldChar w:fldCharType="begin"/>
      </w:r>
      <w:r w:rsidRPr="00DC5687">
        <w:rPr>
          <w:color w:val="548DD4" w:themeColor="text2" w:themeTint="99"/>
        </w:rPr>
        <w:instrText xml:space="preserve"> SEQ Wykres \* ARABIC </w:instrText>
      </w:r>
      <w:r w:rsidRPr="00DC5687">
        <w:rPr>
          <w:color w:val="548DD4" w:themeColor="text2" w:themeTint="99"/>
        </w:rPr>
        <w:fldChar w:fldCharType="separate"/>
      </w:r>
      <w:r w:rsidR="00923E27">
        <w:rPr>
          <w:noProof/>
          <w:color w:val="548DD4" w:themeColor="text2" w:themeTint="99"/>
        </w:rPr>
        <w:t>10</w:t>
      </w:r>
      <w:r w:rsidRPr="00DC5687">
        <w:rPr>
          <w:color w:val="548DD4" w:themeColor="text2" w:themeTint="99"/>
        </w:rPr>
        <w:fldChar w:fldCharType="end"/>
      </w:r>
      <w:r w:rsidRPr="00DC5687">
        <w:rPr>
          <w:color w:val="548DD4" w:themeColor="text2" w:themeTint="99"/>
        </w:rPr>
        <w:t xml:space="preserve"> </w:t>
      </w:r>
      <w:r w:rsidRPr="00DC5687">
        <w:rPr>
          <w:rFonts w:eastAsia="Times New Roman"/>
          <w:color w:val="548DD4" w:themeColor="text2" w:themeTint="99"/>
          <w:lang w:eastAsia="pl-PL"/>
        </w:rPr>
        <w:t>Sposoby spędzania wolnego czasu przez seniorów w gminie Grodzisk Mazowiecki, według odpowiedzi respondentów</w:t>
      </w:r>
    </w:p>
    <w:p w14:paraId="0FAE8238" w14:textId="77777777" w:rsidR="00862D53" w:rsidRPr="008324FE" w:rsidRDefault="00862D53" w:rsidP="008324FE">
      <w:pPr>
        <w:spacing w:before="120" w:after="0" w:line="264" w:lineRule="auto"/>
        <w:jc w:val="center"/>
        <w:rPr>
          <w:rFonts w:eastAsia="Times New Roman" w:cstheme="minorHAnsi"/>
          <w:sz w:val="24"/>
          <w:szCs w:val="24"/>
          <w:lang w:eastAsia="pl-PL"/>
        </w:rPr>
      </w:pPr>
      <w:r w:rsidRPr="008324FE">
        <w:rPr>
          <w:rFonts w:cstheme="minorHAnsi"/>
          <w:noProof/>
          <w:sz w:val="24"/>
          <w:szCs w:val="24"/>
        </w:rPr>
        <w:drawing>
          <wp:inline distT="0" distB="0" distL="0" distR="0" wp14:anchorId="326BE2C1" wp14:editId="5669D4E9">
            <wp:extent cx="6257383" cy="3615070"/>
            <wp:effectExtent l="0" t="0" r="0" b="44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8445" cy="3615684"/>
                    </a:xfrm>
                    <a:prstGeom prst="rect">
                      <a:avLst/>
                    </a:prstGeom>
                    <a:noFill/>
                    <a:ln>
                      <a:noFill/>
                    </a:ln>
                  </pic:spPr>
                </pic:pic>
              </a:graphicData>
            </a:graphic>
          </wp:inline>
        </w:drawing>
      </w:r>
    </w:p>
    <w:p w14:paraId="7C6FDD1D" w14:textId="5FBC9176" w:rsidR="00496F43" w:rsidRPr="00DC5687" w:rsidRDefault="00DC5687" w:rsidP="00DC5687">
      <w:pPr>
        <w:spacing w:before="120" w:after="120"/>
        <w:rPr>
          <w:i/>
          <w:iCs/>
        </w:rPr>
      </w:pPr>
      <w:r w:rsidRPr="00752042">
        <w:rPr>
          <w:i/>
          <w:iCs/>
        </w:rPr>
        <w:t>Źródło: badanie kwestionariuszowe z mieszkańcami Grodziska Mazowieckiego CAWI, N=301</w:t>
      </w:r>
    </w:p>
    <w:p w14:paraId="3622DAF1" w14:textId="438BF056" w:rsidR="00CB56C4" w:rsidRDefault="00CB56C4" w:rsidP="00593D47">
      <w:pPr>
        <w:spacing w:before="240" w:after="0" w:line="264" w:lineRule="auto"/>
        <w:rPr>
          <w:rFonts w:eastAsia="Times New Roman" w:cstheme="minorHAnsi"/>
          <w:b/>
          <w:bCs/>
          <w:color w:val="000000"/>
          <w:sz w:val="24"/>
          <w:szCs w:val="24"/>
          <w:lang w:eastAsia="pl-PL"/>
        </w:rPr>
      </w:pPr>
      <w:r w:rsidRPr="008324FE">
        <w:rPr>
          <w:rFonts w:eastAsia="Times New Roman" w:cstheme="minorHAnsi"/>
          <w:color w:val="000000"/>
          <w:sz w:val="24"/>
          <w:szCs w:val="24"/>
          <w:lang w:eastAsia="pl-PL"/>
        </w:rPr>
        <w:t xml:space="preserve">Praktykowane sposoby spędzania wolnego czasu niekoniecznie muszą być tymi preferowanymi przez respondentów. Porównanie odpowiedzi na pytania o faktyczne sposoby spędzania wolnego czasu przez respondentów oraz preferowane przez nich formy spędzania czasu wolnego pokazuje, jakie aktywności respondenci chcieliby podejmować częściej. </w:t>
      </w:r>
      <w:r w:rsidRPr="008324FE">
        <w:rPr>
          <w:rFonts w:eastAsia="Times New Roman" w:cstheme="minorHAnsi"/>
          <w:b/>
          <w:bCs/>
          <w:color w:val="000000"/>
          <w:sz w:val="24"/>
          <w:szCs w:val="24"/>
          <w:lang w:eastAsia="pl-PL"/>
        </w:rPr>
        <w:t>59,3 proc. respondentów chciałoby częściej podróżować i zwiedzać różne ciekawe miejsca oraz chodzić do teatru, opery lub koncerty (33,8 proc.).</w:t>
      </w:r>
      <w:r w:rsidRPr="008324FE">
        <w:rPr>
          <w:rFonts w:eastAsia="Times New Roman" w:cstheme="minorHAnsi"/>
          <w:color w:val="000000"/>
          <w:sz w:val="24"/>
          <w:szCs w:val="24"/>
          <w:lang w:eastAsia="pl-PL"/>
        </w:rPr>
        <w:t xml:space="preserve"> Bariery w podejmowaniu tych aktywności mogą być różnorakie: finansowe, związane ze stanem zdrowia jednostki czy też z umiejętnościami organizacji wyjazdu rekreacyjnego. </w:t>
      </w:r>
      <w:r w:rsidRPr="008324FE">
        <w:rPr>
          <w:rFonts w:eastAsia="Times New Roman" w:cstheme="minorHAnsi"/>
          <w:b/>
          <w:bCs/>
          <w:color w:val="000000"/>
          <w:sz w:val="24"/>
          <w:szCs w:val="24"/>
          <w:lang w:eastAsia="pl-PL"/>
        </w:rPr>
        <w:t>30,2 proc. respondentów chciałoby chodzić na spacery i piesze wycieczki.</w:t>
      </w:r>
    </w:p>
    <w:p w14:paraId="72CA1DF1" w14:textId="02B9C632" w:rsidR="00F10ABA" w:rsidRDefault="00F10ABA" w:rsidP="008324FE">
      <w:pPr>
        <w:spacing w:before="120" w:after="0" w:line="264" w:lineRule="auto"/>
        <w:rPr>
          <w:rFonts w:eastAsia="Times New Roman" w:cstheme="minorHAnsi"/>
          <w:b/>
          <w:bCs/>
          <w:color w:val="000000"/>
          <w:sz w:val="24"/>
          <w:szCs w:val="24"/>
          <w:lang w:eastAsia="pl-PL"/>
        </w:rPr>
      </w:pPr>
    </w:p>
    <w:p w14:paraId="1354FBE1" w14:textId="3E4F969E" w:rsidR="003F2940" w:rsidRDefault="003F2940" w:rsidP="008324FE">
      <w:pPr>
        <w:spacing w:before="120" w:after="0" w:line="264" w:lineRule="auto"/>
        <w:rPr>
          <w:rFonts w:eastAsia="Times New Roman" w:cstheme="minorHAnsi"/>
          <w:b/>
          <w:bCs/>
          <w:color w:val="000000"/>
          <w:sz w:val="24"/>
          <w:szCs w:val="24"/>
          <w:lang w:eastAsia="pl-PL"/>
        </w:rPr>
      </w:pPr>
    </w:p>
    <w:p w14:paraId="0E5207DD" w14:textId="7C04624D" w:rsidR="003F2940" w:rsidRDefault="003F2940" w:rsidP="008324FE">
      <w:pPr>
        <w:spacing w:before="120" w:after="0" w:line="264" w:lineRule="auto"/>
        <w:rPr>
          <w:rFonts w:eastAsia="Times New Roman" w:cstheme="minorHAnsi"/>
          <w:b/>
          <w:bCs/>
          <w:color w:val="000000"/>
          <w:sz w:val="24"/>
          <w:szCs w:val="24"/>
          <w:lang w:eastAsia="pl-PL"/>
        </w:rPr>
      </w:pPr>
    </w:p>
    <w:p w14:paraId="4F3C2CF1" w14:textId="5294F4E3" w:rsidR="003F2940" w:rsidRDefault="003F2940" w:rsidP="008324FE">
      <w:pPr>
        <w:spacing w:before="120" w:after="0" w:line="264" w:lineRule="auto"/>
        <w:rPr>
          <w:rFonts w:eastAsia="Times New Roman" w:cstheme="minorHAnsi"/>
          <w:b/>
          <w:bCs/>
          <w:color w:val="000000"/>
          <w:sz w:val="24"/>
          <w:szCs w:val="24"/>
          <w:lang w:eastAsia="pl-PL"/>
        </w:rPr>
      </w:pPr>
    </w:p>
    <w:p w14:paraId="3783926A" w14:textId="4D94C034" w:rsidR="003F2940" w:rsidRDefault="003F2940" w:rsidP="008324FE">
      <w:pPr>
        <w:spacing w:before="120" w:after="0" w:line="264" w:lineRule="auto"/>
        <w:rPr>
          <w:rFonts w:eastAsia="Times New Roman" w:cstheme="minorHAnsi"/>
          <w:b/>
          <w:bCs/>
          <w:color w:val="000000"/>
          <w:sz w:val="24"/>
          <w:szCs w:val="24"/>
          <w:lang w:eastAsia="pl-PL"/>
        </w:rPr>
      </w:pPr>
    </w:p>
    <w:p w14:paraId="5E9E609B" w14:textId="7CED12B7" w:rsidR="003F2940" w:rsidRDefault="003F2940" w:rsidP="008324FE">
      <w:pPr>
        <w:spacing w:before="120" w:after="0" w:line="264" w:lineRule="auto"/>
        <w:rPr>
          <w:rFonts w:eastAsia="Times New Roman" w:cstheme="minorHAnsi"/>
          <w:b/>
          <w:bCs/>
          <w:color w:val="000000"/>
          <w:sz w:val="24"/>
          <w:szCs w:val="24"/>
          <w:lang w:eastAsia="pl-PL"/>
        </w:rPr>
      </w:pPr>
    </w:p>
    <w:p w14:paraId="2DF3F2B7" w14:textId="02B31041" w:rsidR="003F2940" w:rsidRDefault="003F2940" w:rsidP="008324FE">
      <w:pPr>
        <w:spacing w:before="120" w:after="0" w:line="264" w:lineRule="auto"/>
        <w:rPr>
          <w:rFonts w:eastAsia="Times New Roman" w:cstheme="minorHAnsi"/>
          <w:b/>
          <w:bCs/>
          <w:color w:val="000000"/>
          <w:sz w:val="24"/>
          <w:szCs w:val="24"/>
          <w:lang w:eastAsia="pl-PL"/>
        </w:rPr>
      </w:pPr>
    </w:p>
    <w:p w14:paraId="2A8342D0" w14:textId="08A6FE0F" w:rsidR="003F2940" w:rsidRDefault="003F2940" w:rsidP="008324FE">
      <w:pPr>
        <w:spacing w:before="120" w:after="0" w:line="264" w:lineRule="auto"/>
        <w:rPr>
          <w:rFonts w:eastAsia="Times New Roman" w:cstheme="minorHAnsi"/>
          <w:b/>
          <w:bCs/>
          <w:color w:val="000000"/>
          <w:sz w:val="24"/>
          <w:szCs w:val="24"/>
          <w:lang w:eastAsia="pl-PL"/>
        </w:rPr>
      </w:pPr>
    </w:p>
    <w:p w14:paraId="096D3D6D" w14:textId="3EDA2603" w:rsidR="003F2940" w:rsidRDefault="003F2940" w:rsidP="008324FE">
      <w:pPr>
        <w:spacing w:before="120" w:after="0" w:line="264" w:lineRule="auto"/>
        <w:rPr>
          <w:rFonts w:eastAsia="Times New Roman" w:cstheme="minorHAnsi"/>
          <w:b/>
          <w:bCs/>
          <w:color w:val="000000"/>
          <w:sz w:val="24"/>
          <w:szCs w:val="24"/>
          <w:lang w:eastAsia="pl-PL"/>
        </w:rPr>
      </w:pPr>
    </w:p>
    <w:p w14:paraId="1DBC30A9" w14:textId="77777777" w:rsidR="003F2940" w:rsidRPr="00F10ABA" w:rsidRDefault="003F2940" w:rsidP="008324FE">
      <w:pPr>
        <w:spacing w:before="120" w:after="0" w:line="264" w:lineRule="auto"/>
        <w:rPr>
          <w:rFonts w:eastAsia="Times New Roman" w:cstheme="minorHAnsi"/>
          <w:b/>
          <w:bCs/>
          <w:color w:val="000000"/>
          <w:sz w:val="6"/>
          <w:szCs w:val="6"/>
          <w:lang w:eastAsia="pl-PL"/>
        </w:rPr>
      </w:pPr>
    </w:p>
    <w:p w14:paraId="723632D4" w14:textId="7167342C" w:rsidR="00CB56C4" w:rsidRPr="00166D49" w:rsidRDefault="00166D49" w:rsidP="00166D49">
      <w:pPr>
        <w:pStyle w:val="Legenda"/>
        <w:rPr>
          <w:rFonts w:eastAsia="Times New Roman"/>
          <w:b w:val="0"/>
          <w:bCs/>
          <w:color w:val="548DD4" w:themeColor="text2" w:themeTint="99"/>
          <w:lang w:eastAsia="pl-PL"/>
        </w:rPr>
      </w:pPr>
      <w:r w:rsidRPr="00166D49">
        <w:rPr>
          <w:color w:val="548DD4" w:themeColor="text2" w:themeTint="99"/>
        </w:rPr>
        <w:t xml:space="preserve">Wykres </w:t>
      </w:r>
      <w:r w:rsidRPr="00166D49">
        <w:rPr>
          <w:color w:val="548DD4" w:themeColor="text2" w:themeTint="99"/>
        </w:rPr>
        <w:fldChar w:fldCharType="begin"/>
      </w:r>
      <w:r w:rsidRPr="00166D49">
        <w:rPr>
          <w:color w:val="548DD4" w:themeColor="text2" w:themeTint="99"/>
        </w:rPr>
        <w:instrText xml:space="preserve"> SEQ Wykres \* ARABIC </w:instrText>
      </w:r>
      <w:r w:rsidRPr="00166D49">
        <w:rPr>
          <w:color w:val="548DD4" w:themeColor="text2" w:themeTint="99"/>
        </w:rPr>
        <w:fldChar w:fldCharType="separate"/>
      </w:r>
      <w:r w:rsidR="00923E27">
        <w:rPr>
          <w:noProof/>
          <w:color w:val="548DD4" w:themeColor="text2" w:themeTint="99"/>
        </w:rPr>
        <w:t>11</w:t>
      </w:r>
      <w:r w:rsidRPr="00166D49">
        <w:rPr>
          <w:color w:val="548DD4" w:themeColor="text2" w:themeTint="99"/>
        </w:rPr>
        <w:fldChar w:fldCharType="end"/>
      </w:r>
      <w:r w:rsidRPr="00166D49">
        <w:rPr>
          <w:color w:val="548DD4" w:themeColor="text2" w:themeTint="99"/>
        </w:rPr>
        <w:t xml:space="preserve"> </w:t>
      </w:r>
      <w:r w:rsidRPr="00166D49">
        <w:rPr>
          <w:rFonts w:eastAsia="Times New Roman"/>
          <w:bCs/>
          <w:color w:val="548DD4" w:themeColor="text2" w:themeTint="99"/>
          <w:lang w:eastAsia="pl-PL"/>
        </w:rPr>
        <w:t>W jaki sposób osoby ankietowane CHCIAŁYBY spędzać wolny czas</w:t>
      </w:r>
    </w:p>
    <w:p w14:paraId="6FC992BB" w14:textId="5CFCE9A9" w:rsidR="00862D53" w:rsidRPr="008324FE" w:rsidRDefault="00862D53" w:rsidP="008324FE">
      <w:pPr>
        <w:spacing w:before="120" w:after="0" w:line="264" w:lineRule="auto"/>
        <w:jc w:val="center"/>
        <w:rPr>
          <w:rFonts w:eastAsia="Times New Roman" w:cstheme="minorHAnsi"/>
          <w:b/>
          <w:bCs/>
          <w:sz w:val="24"/>
          <w:szCs w:val="24"/>
          <w:lang w:eastAsia="pl-PL"/>
        </w:rPr>
      </w:pPr>
      <w:r w:rsidRPr="008324FE">
        <w:rPr>
          <w:rFonts w:cstheme="minorHAnsi"/>
          <w:noProof/>
          <w:sz w:val="24"/>
          <w:szCs w:val="24"/>
        </w:rPr>
        <w:drawing>
          <wp:inline distT="0" distB="0" distL="0" distR="0" wp14:anchorId="230EF217" wp14:editId="6830BBF0">
            <wp:extent cx="6039293" cy="341293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1128" cy="3413971"/>
                    </a:xfrm>
                    <a:prstGeom prst="rect">
                      <a:avLst/>
                    </a:prstGeom>
                    <a:noFill/>
                    <a:ln>
                      <a:noFill/>
                    </a:ln>
                  </pic:spPr>
                </pic:pic>
              </a:graphicData>
            </a:graphic>
          </wp:inline>
        </w:drawing>
      </w:r>
    </w:p>
    <w:p w14:paraId="31A27FA5" w14:textId="7B9374E3" w:rsidR="00846609" w:rsidRPr="00166D49" w:rsidRDefault="00166D49" w:rsidP="00166D49">
      <w:pPr>
        <w:spacing w:before="120" w:after="120"/>
        <w:rPr>
          <w:i/>
          <w:iCs/>
        </w:rPr>
      </w:pPr>
      <w:r w:rsidRPr="00752042">
        <w:rPr>
          <w:i/>
          <w:iCs/>
        </w:rPr>
        <w:t>Źródło: badanie kwestionariuszowe z mieszkańcami Grodziska Mazowieckiego CAWI, N=301</w:t>
      </w:r>
    </w:p>
    <w:p w14:paraId="78C9FF9F" w14:textId="62F82E82" w:rsidR="00CB56C4" w:rsidRPr="00166D49" w:rsidRDefault="00CB56C4" w:rsidP="00166D49">
      <w:pPr>
        <w:pStyle w:val="Nagwek3"/>
      </w:pPr>
      <w:bookmarkStart w:id="55" w:name="_Toc116502795"/>
      <w:bookmarkStart w:id="56" w:name="_Toc117156692"/>
      <w:r w:rsidRPr="008324FE">
        <w:t>5.2.3 Zaangażowanie społeczne i poczucie wpływu osób starszych w Grodzisku Mazowieckim</w:t>
      </w:r>
      <w:bookmarkEnd w:id="55"/>
      <w:bookmarkEnd w:id="56"/>
    </w:p>
    <w:p w14:paraId="4AC90694" w14:textId="2DFFE1DE" w:rsidR="00862D53" w:rsidRDefault="00862D53" w:rsidP="00593D47">
      <w:pPr>
        <w:spacing w:before="120" w:after="0" w:line="264" w:lineRule="auto"/>
        <w:rPr>
          <w:rFonts w:cstheme="minorHAnsi"/>
          <w:color w:val="000000"/>
          <w:sz w:val="24"/>
          <w:szCs w:val="24"/>
        </w:rPr>
      </w:pPr>
      <w:r w:rsidRPr="008324FE">
        <w:rPr>
          <w:rFonts w:cstheme="minorHAnsi"/>
          <w:b/>
          <w:bCs/>
          <w:color w:val="000000"/>
          <w:sz w:val="24"/>
          <w:szCs w:val="24"/>
        </w:rPr>
        <w:t xml:space="preserve">Zdecydowana większość respondentów (76,7 proc.) nie uczestniczy w zajęciach i kursach związanych z podnoszeniem własnych kwalifikacji i wiedzy. </w:t>
      </w:r>
      <w:r w:rsidRPr="008324FE">
        <w:rPr>
          <w:rFonts w:cstheme="minorHAnsi"/>
          <w:color w:val="000000"/>
          <w:sz w:val="24"/>
          <w:szCs w:val="24"/>
        </w:rPr>
        <w:t>Powodem braku uczestnictwa w tego rodzaju aktywnościach jest przede wszystkim brak wiedzy odnośnie do organizowanych działań (24,9 proc.) oraz mała dostępność do tego typu aktywności (18,9 proc.). Na brak wystarczających środków finansowych wskazuje 14 proc. respondentów, taka sama liczba respondentów podaje niewystarczająco dobry stan zdrowia jako przyczynę braku uczestnictwa w tego rodzaju zajęciach. Prawie ⅕ respondentów nie umiała podać przyczyny nieuczestniczenia w kursach i zajęciach związanych ze zdobywaniem nowych kwalifikacji i wiedzy. Taki wynik można interpretować jako przejaw braku zainteresowania tej grupy osób starszych zdobywaniem nowych kwalifikacji i wiedzy. Na brak chęci udziału w takich zajęciach oraz brak czasu wskazało po 16 proc. uczestników badania.</w:t>
      </w:r>
    </w:p>
    <w:p w14:paraId="4C88CADA" w14:textId="36DAF8CB" w:rsidR="00923E27" w:rsidRDefault="00923E27" w:rsidP="008324FE">
      <w:pPr>
        <w:spacing w:before="120" w:after="0" w:line="264" w:lineRule="auto"/>
        <w:rPr>
          <w:rFonts w:cstheme="minorHAnsi"/>
          <w:color w:val="000000"/>
          <w:sz w:val="24"/>
          <w:szCs w:val="24"/>
        </w:rPr>
      </w:pPr>
    </w:p>
    <w:p w14:paraId="0987574B" w14:textId="282CA007" w:rsidR="00923E27" w:rsidRDefault="00923E27" w:rsidP="008324FE">
      <w:pPr>
        <w:spacing w:before="120" w:after="0" w:line="264" w:lineRule="auto"/>
        <w:rPr>
          <w:rFonts w:cstheme="minorHAnsi"/>
          <w:color w:val="000000"/>
          <w:sz w:val="24"/>
          <w:szCs w:val="24"/>
        </w:rPr>
      </w:pPr>
    </w:p>
    <w:p w14:paraId="530406D5" w14:textId="5C86EE7F" w:rsidR="00923E27" w:rsidRDefault="00923E27" w:rsidP="008324FE">
      <w:pPr>
        <w:spacing w:before="120" w:after="0" w:line="264" w:lineRule="auto"/>
        <w:rPr>
          <w:rFonts w:cstheme="minorHAnsi"/>
          <w:color w:val="000000"/>
          <w:sz w:val="24"/>
          <w:szCs w:val="24"/>
        </w:rPr>
      </w:pPr>
    </w:p>
    <w:p w14:paraId="3F78652A" w14:textId="08CDCCBC" w:rsidR="00923E27" w:rsidRDefault="00923E27" w:rsidP="008324FE">
      <w:pPr>
        <w:spacing w:before="120" w:after="0" w:line="264" w:lineRule="auto"/>
        <w:rPr>
          <w:rFonts w:cstheme="minorHAnsi"/>
          <w:color w:val="000000"/>
          <w:sz w:val="24"/>
          <w:szCs w:val="24"/>
        </w:rPr>
      </w:pPr>
    </w:p>
    <w:p w14:paraId="5A33FEEB" w14:textId="17C7672C" w:rsidR="00923E27" w:rsidRDefault="00923E27" w:rsidP="008324FE">
      <w:pPr>
        <w:spacing w:before="120" w:after="0" w:line="264" w:lineRule="auto"/>
        <w:rPr>
          <w:rFonts w:cstheme="minorHAnsi"/>
          <w:color w:val="000000"/>
          <w:sz w:val="24"/>
          <w:szCs w:val="24"/>
        </w:rPr>
      </w:pPr>
    </w:p>
    <w:p w14:paraId="57CDC8BE" w14:textId="0C9AFEFD" w:rsidR="00923E27" w:rsidRDefault="00923E27" w:rsidP="008324FE">
      <w:pPr>
        <w:spacing w:before="120" w:after="0" w:line="264" w:lineRule="auto"/>
        <w:rPr>
          <w:rFonts w:cstheme="minorHAnsi"/>
          <w:color w:val="000000"/>
          <w:sz w:val="24"/>
          <w:szCs w:val="24"/>
        </w:rPr>
      </w:pPr>
    </w:p>
    <w:p w14:paraId="3134DAD8" w14:textId="53BC6D61" w:rsidR="00923E27" w:rsidRDefault="00923E27" w:rsidP="008324FE">
      <w:pPr>
        <w:spacing w:before="120" w:after="0" w:line="264" w:lineRule="auto"/>
        <w:rPr>
          <w:rFonts w:cstheme="minorHAnsi"/>
          <w:color w:val="000000"/>
          <w:sz w:val="24"/>
          <w:szCs w:val="24"/>
        </w:rPr>
      </w:pPr>
    </w:p>
    <w:p w14:paraId="7EBD0511" w14:textId="77777777" w:rsidR="00923E27" w:rsidRDefault="00923E27" w:rsidP="008324FE">
      <w:pPr>
        <w:spacing w:before="120" w:after="0" w:line="264" w:lineRule="auto"/>
        <w:rPr>
          <w:rFonts w:cstheme="minorHAnsi"/>
          <w:color w:val="000000"/>
          <w:sz w:val="24"/>
          <w:szCs w:val="24"/>
        </w:rPr>
      </w:pPr>
    </w:p>
    <w:p w14:paraId="5FFA6962" w14:textId="360BBFC6" w:rsidR="00166D49" w:rsidRPr="00166D49" w:rsidRDefault="00166D49" w:rsidP="00166D49">
      <w:pPr>
        <w:pStyle w:val="Legenda"/>
        <w:rPr>
          <w:color w:val="548DD4" w:themeColor="text2" w:themeTint="99"/>
        </w:rPr>
      </w:pPr>
      <w:r w:rsidRPr="00166D49">
        <w:rPr>
          <w:color w:val="548DD4" w:themeColor="text2" w:themeTint="99"/>
        </w:rPr>
        <w:t xml:space="preserve">Wykres </w:t>
      </w:r>
      <w:r w:rsidRPr="00166D49">
        <w:rPr>
          <w:color w:val="548DD4" w:themeColor="text2" w:themeTint="99"/>
        </w:rPr>
        <w:fldChar w:fldCharType="begin"/>
      </w:r>
      <w:r w:rsidRPr="00166D49">
        <w:rPr>
          <w:color w:val="548DD4" w:themeColor="text2" w:themeTint="99"/>
        </w:rPr>
        <w:instrText xml:space="preserve"> SEQ Wykres \* ARABIC </w:instrText>
      </w:r>
      <w:r w:rsidRPr="00166D49">
        <w:rPr>
          <w:color w:val="548DD4" w:themeColor="text2" w:themeTint="99"/>
        </w:rPr>
        <w:fldChar w:fldCharType="separate"/>
      </w:r>
      <w:r w:rsidR="00923E27">
        <w:rPr>
          <w:noProof/>
          <w:color w:val="548DD4" w:themeColor="text2" w:themeTint="99"/>
        </w:rPr>
        <w:t>12</w:t>
      </w:r>
      <w:r w:rsidRPr="00166D49">
        <w:rPr>
          <w:color w:val="548DD4" w:themeColor="text2" w:themeTint="99"/>
        </w:rPr>
        <w:fldChar w:fldCharType="end"/>
      </w:r>
      <w:r w:rsidRPr="00166D49">
        <w:rPr>
          <w:color w:val="548DD4" w:themeColor="text2" w:themeTint="99"/>
        </w:rPr>
        <w:t xml:space="preserve"> Powody NIEUCZESTNICZENIA w kursach i zajęciach prowadzących do podniesienia kwalifikacji</w:t>
      </w:r>
    </w:p>
    <w:p w14:paraId="1D0E3E99" w14:textId="77777777" w:rsidR="00862D53" w:rsidRPr="008324FE" w:rsidRDefault="00862D53" w:rsidP="00166D49">
      <w:pPr>
        <w:spacing w:before="120" w:after="0" w:line="264" w:lineRule="auto"/>
        <w:rPr>
          <w:rFonts w:cstheme="minorHAnsi"/>
          <w:color w:val="000000"/>
          <w:sz w:val="24"/>
          <w:szCs w:val="24"/>
        </w:rPr>
      </w:pPr>
      <w:r w:rsidRPr="008324FE">
        <w:rPr>
          <w:rFonts w:cstheme="minorHAnsi"/>
          <w:noProof/>
          <w:sz w:val="24"/>
          <w:szCs w:val="24"/>
        </w:rPr>
        <w:drawing>
          <wp:inline distT="0" distB="0" distL="0" distR="0" wp14:anchorId="5A36B574" wp14:editId="45C20B35">
            <wp:extent cx="5975088" cy="3517900"/>
            <wp:effectExtent l="0" t="0" r="6985" b="6350"/>
            <wp:docPr id="4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6337" cy="3524523"/>
                    </a:xfrm>
                    <a:prstGeom prst="rect">
                      <a:avLst/>
                    </a:prstGeom>
                    <a:noFill/>
                    <a:ln>
                      <a:noFill/>
                    </a:ln>
                  </pic:spPr>
                </pic:pic>
              </a:graphicData>
            </a:graphic>
          </wp:inline>
        </w:drawing>
      </w:r>
    </w:p>
    <w:p w14:paraId="3F4F70E3" w14:textId="77777777" w:rsidR="00166D49" w:rsidRPr="00166D49" w:rsidRDefault="00166D49" w:rsidP="00166D49">
      <w:pPr>
        <w:spacing w:before="120" w:after="120"/>
        <w:rPr>
          <w:i/>
          <w:iCs/>
        </w:rPr>
      </w:pPr>
      <w:r w:rsidRPr="00752042">
        <w:rPr>
          <w:i/>
          <w:iCs/>
        </w:rPr>
        <w:t>Źródło: badanie kwestionariuszowe z mieszkańcami Grodziska Mazowieckiego CAWI, N=301</w:t>
      </w:r>
    </w:p>
    <w:p w14:paraId="142DE695" w14:textId="77777777" w:rsidR="00553119" w:rsidRDefault="00CB56C4" w:rsidP="00553119">
      <w:pPr>
        <w:spacing w:before="120" w:after="0" w:line="264" w:lineRule="auto"/>
        <w:rPr>
          <w:rFonts w:cstheme="minorHAnsi"/>
          <w:color w:val="000000"/>
          <w:sz w:val="24"/>
          <w:szCs w:val="24"/>
        </w:rPr>
      </w:pPr>
      <w:r w:rsidRPr="008324FE">
        <w:rPr>
          <w:rFonts w:cstheme="minorHAnsi"/>
          <w:color w:val="000000"/>
          <w:sz w:val="24"/>
          <w:szCs w:val="24"/>
        </w:rPr>
        <w:t xml:space="preserve">Nieco więcej osób niż w zajęciach mających na celu zdobywanie wiedzy lub kwalifikacji (38,9 proc.) uczestniczy w różnego rodzaju działaniach aktywizacyjnych (np. warsztatach, wycieczkach, spotkaniach itp.). Podobnie jak w przypadku zajęć związanych ze zdobywaniem nowej wiedzy i nowych umiejętności, najczęściej wskazywaną przyczyną </w:t>
      </w:r>
      <w:r w:rsidR="00553119" w:rsidRPr="008324FE">
        <w:rPr>
          <w:rFonts w:cstheme="minorHAnsi"/>
          <w:color w:val="000000"/>
          <w:sz w:val="24"/>
          <w:szCs w:val="24"/>
        </w:rPr>
        <w:t>nie uczestnictwa</w:t>
      </w:r>
      <w:r w:rsidRPr="008324FE">
        <w:rPr>
          <w:rFonts w:cstheme="minorHAnsi"/>
          <w:color w:val="000000"/>
          <w:sz w:val="24"/>
          <w:szCs w:val="24"/>
        </w:rPr>
        <w:t xml:space="preserve"> w takich działaniach jest </w:t>
      </w:r>
      <w:r w:rsidRPr="00553119">
        <w:rPr>
          <w:rFonts w:cstheme="minorHAnsi"/>
          <w:b/>
          <w:bCs/>
          <w:color w:val="000000"/>
          <w:sz w:val="24"/>
          <w:szCs w:val="24"/>
        </w:rPr>
        <w:t>brak wiedzy o organizowanych aktywnościach (25,9 proc.).</w:t>
      </w:r>
      <w:r w:rsidRPr="008324FE">
        <w:rPr>
          <w:rFonts w:cstheme="minorHAnsi"/>
          <w:color w:val="000000"/>
          <w:sz w:val="24"/>
          <w:szCs w:val="24"/>
        </w:rPr>
        <w:t xml:space="preserve"> </w:t>
      </w:r>
    </w:p>
    <w:p w14:paraId="786080C7" w14:textId="6454CB2C" w:rsidR="00CB56C4" w:rsidRDefault="00CB56C4" w:rsidP="00553119">
      <w:pPr>
        <w:spacing w:before="120" w:after="0" w:line="264" w:lineRule="auto"/>
        <w:rPr>
          <w:rFonts w:cstheme="minorHAnsi"/>
          <w:color w:val="000000"/>
          <w:sz w:val="24"/>
          <w:szCs w:val="24"/>
        </w:rPr>
      </w:pPr>
      <w:r w:rsidRPr="008324FE">
        <w:rPr>
          <w:rFonts w:cstheme="minorHAnsi"/>
          <w:color w:val="000000"/>
          <w:sz w:val="24"/>
          <w:szCs w:val="24"/>
        </w:rPr>
        <w:t xml:space="preserve">Częściej jednak niż w przypadku zajęć związanych ze zdobywaniem wiedzy wybierana była </w:t>
      </w:r>
      <w:r w:rsidRPr="00553119">
        <w:rPr>
          <w:rFonts w:cstheme="minorHAnsi"/>
          <w:b/>
          <w:bCs/>
          <w:color w:val="000000"/>
          <w:sz w:val="24"/>
          <w:szCs w:val="24"/>
        </w:rPr>
        <w:t xml:space="preserve">odpowiedź </w:t>
      </w:r>
      <w:r w:rsidR="00553119" w:rsidRPr="00553119">
        <w:rPr>
          <w:rFonts w:cstheme="minorHAnsi"/>
          <w:b/>
          <w:bCs/>
          <w:color w:val="000000"/>
          <w:sz w:val="24"/>
          <w:szCs w:val="24"/>
        </w:rPr>
        <w:t>„</w:t>
      </w:r>
      <w:r w:rsidRPr="00553119">
        <w:rPr>
          <w:rFonts w:cstheme="minorHAnsi"/>
          <w:b/>
          <w:bCs/>
          <w:color w:val="000000"/>
          <w:sz w:val="24"/>
          <w:szCs w:val="24"/>
        </w:rPr>
        <w:t>brak wystarczających środków finansowych” (17,3 proc.).</w:t>
      </w:r>
      <w:r w:rsidRPr="008324FE">
        <w:rPr>
          <w:rFonts w:cstheme="minorHAnsi"/>
          <w:color w:val="000000"/>
          <w:sz w:val="24"/>
          <w:szCs w:val="24"/>
        </w:rPr>
        <w:t xml:space="preserve"> Analogicznie do pytania o zajęcia edukacyjne stosunkowo często wskazywano odpowiedź “nie wiem, trudno powiedzieć” (24,9). Bariery o charakterze fizycznym (komunikacyjnym, architektonicznym) wskazywano najrzadziej: 4,7 proc. respondentów wskazało odpowiedź </w:t>
      </w:r>
      <w:r w:rsidR="00553119">
        <w:rPr>
          <w:rFonts w:cstheme="minorHAnsi"/>
          <w:color w:val="000000"/>
          <w:sz w:val="24"/>
          <w:szCs w:val="24"/>
        </w:rPr>
        <w:t>„</w:t>
      </w:r>
      <w:r w:rsidRPr="008324FE">
        <w:rPr>
          <w:rFonts w:cstheme="minorHAnsi"/>
          <w:color w:val="000000"/>
          <w:sz w:val="24"/>
          <w:szCs w:val="24"/>
        </w:rPr>
        <w:t>brak odpowiednich połączeń komunikacji miejskiej”, zaś 7 proc. wybrało odpowiedź</w:t>
      </w:r>
      <w:r w:rsidR="00553119">
        <w:rPr>
          <w:rFonts w:cstheme="minorHAnsi"/>
          <w:color w:val="000000"/>
          <w:sz w:val="24"/>
          <w:szCs w:val="24"/>
        </w:rPr>
        <w:t xml:space="preserve"> „</w:t>
      </w:r>
      <w:r w:rsidRPr="008324FE">
        <w:rPr>
          <w:rFonts w:cstheme="minorHAnsi"/>
          <w:color w:val="000000"/>
          <w:sz w:val="24"/>
          <w:szCs w:val="24"/>
        </w:rPr>
        <w:t>duża odległość od obiektów”. Działania związane z wyjazdami postrzegane są przez starszych mieszkańców Grodziska Mazowieckiego jako kosztowne.</w:t>
      </w:r>
    </w:p>
    <w:p w14:paraId="063EDF9C" w14:textId="35152011" w:rsidR="00923E27" w:rsidRDefault="00923E27" w:rsidP="00AE6402">
      <w:pPr>
        <w:spacing w:before="120" w:after="0" w:line="264" w:lineRule="auto"/>
        <w:jc w:val="both"/>
        <w:rPr>
          <w:rFonts w:cstheme="minorHAnsi"/>
          <w:color w:val="000000"/>
          <w:sz w:val="24"/>
          <w:szCs w:val="24"/>
        </w:rPr>
      </w:pPr>
    </w:p>
    <w:p w14:paraId="067BEF17" w14:textId="5B9000B3" w:rsidR="00923E27" w:rsidRDefault="00923E27" w:rsidP="008324FE">
      <w:pPr>
        <w:spacing w:before="120" w:after="0" w:line="264" w:lineRule="auto"/>
        <w:rPr>
          <w:rFonts w:cstheme="minorHAnsi"/>
          <w:color w:val="000000"/>
          <w:sz w:val="24"/>
          <w:szCs w:val="24"/>
        </w:rPr>
      </w:pPr>
    </w:p>
    <w:p w14:paraId="3E77A779" w14:textId="0F609BA3" w:rsidR="00923E27" w:rsidRDefault="00923E27" w:rsidP="008324FE">
      <w:pPr>
        <w:spacing w:before="120" w:after="0" w:line="264" w:lineRule="auto"/>
        <w:rPr>
          <w:rFonts w:cstheme="minorHAnsi"/>
          <w:color w:val="000000"/>
          <w:sz w:val="24"/>
          <w:szCs w:val="24"/>
        </w:rPr>
      </w:pPr>
    </w:p>
    <w:p w14:paraId="083F650E" w14:textId="03147D57" w:rsidR="00923E27" w:rsidRDefault="00923E27" w:rsidP="008324FE">
      <w:pPr>
        <w:spacing w:before="120" w:after="0" w:line="264" w:lineRule="auto"/>
        <w:rPr>
          <w:rFonts w:cstheme="minorHAnsi"/>
          <w:color w:val="000000"/>
          <w:sz w:val="24"/>
          <w:szCs w:val="24"/>
        </w:rPr>
      </w:pPr>
    </w:p>
    <w:p w14:paraId="44192F5F" w14:textId="153B3545" w:rsidR="00923E27" w:rsidRDefault="00923E27" w:rsidP="008324FE">
      <w:pPr>
        <w:spacing w:before="120" w:after="0" w:line="264" w:lineRule="auto"/>
        <w:rPr>
          <w:rFonts w:cstheme="minorHAnsi"/>
          <w:color w:val="000000"/>
          <w:sz w:val="24"/>
          <w:szCs w:val="24"/>
        </w:rPr>
      </w:pPr>
    </w:p>
    <w:p w14:paraId="1B7755CF" w14:textId="4C23B373" w:rsidR="00923E27" w:rsidRDefault="00923E27" w:rsidP="008324FE">
      <w:pPr>
        <w:spacing w:before="120" w:after="0" w:line="264" w:lineRule="auto"/>
        <w:rPr>
          <w:rFonts w:cstheme="minorHAnsi"/>
          <w:color w:val="000000"/>
          <w:sz w:val="24"/>
          <w:szCs w:val="24"/>
        </w:rPr>
      </w:pPr>
    </w:p>
    <w:p w14:paraId="292C2DFB" w14:textId="77777777" w:rsidR="00923E27" w:rsidRDefault="00923E27" w:rsidP="008324FE">
      <w:pPr>
        <w:spacing w:before="120" w:after="0" w:line="264" w:lineRule="auto"/>
        <w:rPr>
          <w:rFonts w:cstheme="minorHAnsi"/>
          <w:color w:val="000000"/>
          <w:sz w:val="24"/>
          <w:szCs w:val="24"/>
        </w:rPr>
      </w:pPr>
    </w:p>
    <w:p w14:paraId="5E0EFBC5" w14:textId="693DFB3D" w:rsidR="00166D49" w:rsidRPr="003F2940" w:rsidRDefault="00166D49" w:rsidP="00553119">
      <w:pPr>
        <w:keepNext/>
        <w:spacing w:before="120" w:after="120" w:line="264" w:lineRule="auto"/>
        <w:rPr>
          <w:rFonts w:cstheme="minorHAnsi"/>
          <w:b/>
          <w:bCs/>
          <w:color w:val="548DD4" w:themeColor="text2" w:themeTint="99"/>
        </w:rPr>
      </w:pPr>
      <w:r w:rsidRPr="00166D49">
        <w:rPr>
          <w:b/>
          <w:bCs/>
          <w:color w:val="548DD4" w:themeColor="text2" w:themeTint="99"/>
        </w:rPr>
        <w:t xml:space="preserve">Wykres </w:t>
      </w:r>
      <w:r w:rsidRPr="00166D49">
        <w:rPr>
          <w:b/>
          <w:bCs/>
          <w:color w:val="548DD4" w:themeColor="text2" w:themeTint="99"/>
        </w:rPr>
        <w:fldChar w:fldCharType="begin"/>
      </w:r>
      <w:r w:rsidRPr="00166D49">
        <w:rPr>
          <w:b/>
          <w:bCs/>
          <w:color w:val="548DD4" w:themeColor="text2" w:themeTint="99"/>
        </w:rPr>
        <w:instrText xml:space="preserve"> SEQ Wykres \* ARABIC </w:instrText>
      </w:r>
      <w:r w:rsidRPr="00166D49">
        <w:rPr>
          <w:b/>
          <w:bCs/>
          <w:color w:val="548DD4" w:themeColor="text2" w:themeTint="99"/>
        </w:rPr>
        <w:fldChar w:fldCharType="separate"/>
      </w:r>
      <w:r w:rsidR="00923E27">
        <w:rPr>
          <w:b/>
          <w:bCs/>
          <w:noProof/>
          <w:color w:val="548DD4" w:themeColor="text2" w:themeTint="99"/>
        </w:rPr>
        <w:t>13</w:t>
      </w:r>
      <w:r w:rsidRPr="00166D49">
        <w:rPr>
          <w:b/>
          <w:bCs/>
          <w:color w:val="548DD4" w:themeColor="text2" w:themeTint="99"/>
        </w:rPr>
        <w:fldChar w:fldCharType="end"/>
      </w:r>
      <w:r w:rsidRPr="00166D49">
        <w:rPr>
          <w:rFonts w:cstheme="minorHAnsi"/>
          <w:b/>
          <w:bCs/>
          <w:color w:val="548DD4" w:themeColor="text2" w:themeTint="99"/>
        </w:rPr>
        <w:t xml:space="preserve"> Powody NIEUCZESTNICZENIA w działaniach aktywizacyjnych (np. warsztaty, wycieczki, spotkania itp.) według odpowiedzi respondentów</w:t>
      </w:r>
    </w:p>
    <w:p w14:paraId="2939429D" w14:textId="0B9FE6A5" w:rsidR="00CB56C4" w:rsidRPr="008324FE" w:rsidRDefault="00767F20" w:rsidP="00553119">
      <w:pPr>
        <w:spacing w:before="240" w:after="0" w:line="264" w:lineRule="auto"/>
        <w:rPr>
          <w:rFonts w:cstheme="minorHAnsi"/>
          <w:sz w:val="24"/>
          <w:szCs w:val="24"/>
        </w:rPr>
      </w:pPr>
      <w:r w:rsidRPr="008324FE">
        <w:rPr>
          <w:rFonts w:cstheme="minorHAnsi"/>
          <w:noProof/>
          <w:sz w:val="24"/>
          <w:szCs w:val="24"/>
        </w:rPr>
        <w:drawing>
          <wp:inline distT="0" distB="0" distL="0" distR="0" wp14:anchorId="2F2F6DA1" wp14:editId="3A97B66B">
            <wp:extent cx="5847813" cy="3466214"/>
            <wp:effectExtent l="0" t="0" r="635" b="1270"/>
            <wp:docPr id="4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6435" cy="3477252"/>
                    </a:xfrm>
                    <a:prstGeom prst="rect">
                      <a:avLst/>
                    </a:prstGeom>
                    <a:noFill/>
                    <a:ln>
                      <a:noFill/>
                    </a:ln>
                  </pic:spPr>
                </pic:pic>
              </a:graphicData>
            </a:graphic>
          </wp:inline>
        </w:drawing>
      </w:r>
    </w:p>
    <w:p w14:paraId="766E7A0F" w14:textId="77777777" w:rsidR="00166D49" w:rsidRPr="00166D49" w:rsidRDefault="00166D49" w:rsidP="00166D49">
      <w:pPr>
        <w:spacing w:before="120" w:after="120"/>
        <w:rPr>
          <w:i/>
          <w:iCs/>
        </w:rPr>
      </w:pPr>
      <w:r w:rsidRPr="00752042">
        <w:rPr>
          <w:i/>
          <w:iCs/>
        </w:rPr>
        <w:t>Źródło: badanie kwestionariuszowe z mieszkańcami Grodziska Mazowieckiego CAWI, N=301</w:t>
      </w:r>
    </w:p>
    <w:p w14:paraId="4C458D14" w14:textId="77777777" w:rsidR="00553119" w:rsidRDefault="00CB56C4" w:rsidP="00553119">
      <w:pPr>
        <w:spacing w:before="120" w:after="0" w:line="264" w:lineRule="auto"/>
      </w:pPr>
      <w:r w:rsidRPr="008324FE">
        <w:rPr>
          <w:rFonts w:eastAsia="Times New Roman" w:cstheme="minorHAnsi"/>
          <w:b/>
          <w:bCs/>
          <w:color w:val="000000"/>
          <w:sz w:val="24"/>
          <w:szCs w:val="24"/>
          <w:lang w:eastAsia="en-GB"/>
        </w:rPr>
        <w:t>Respondenci stosunkowo rzadko angażują się w życie trzeciego sektora.</w:t>
      </w:r>
      <w:r w:rsidRPr="008324FE">
        <w:rPr>
          <w:rFonts w:eastAsia="Times New Roman" w:cstheme="minorHAnsi"/>
          <w:color w:val="000000"/>
          <w:sz w:val="24"/>
          <w:szCs w:val="24"/>
          <w:lang w:eastAsia="en-GB"/>
        </w:rPr>
        <w:t xml:space="preserve"> Jedynie 14 proc. respondentów w ciągu ostatnich 2 lat poprzedzających udział w badaniu należało do organizacji pozarządowej (fundacji lub stowarzyszenia), 10,6 proc. respondentów angażowało się w działalność na rzecz swojego osiedla (np. brało udział w festynach, piknikach, akcjach osiedlowych). Jeszcze mniej osób (6,3 proc. respondentów) współpracowało w formie wolontariatu z jakąś organizacją lub instytucją w ciągu ostatnich dwóch lat poprzedzających badanie.</w:t>
      </w:r>
      <w:r w:rsidR="00553119" w:rsidRPr="00553119">
        <w:t xml:space="preserve"> </w:t>
      </w:r>
    </w:p>
    <w:p w14:paraId="1D5FBF46" w14:textId="77777777" w:rsidR="00FE04F5" w:rsidRDefault="00553119" w:rsidP="008324FE">
      <w:pPr>
        <w:spacing w:before="120" w:after="0" w:line="264"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Problematyka zaangażowania mieszkańców w wolontariat była przedmiotem analizy pogłębionej podczas wywiadów bezpośrednich z seniorami zaangażowanymi w pracę Gminnej Rady Seniorów. Na tej podstawie można wskazać, że </w:t>
      </w:r>
      <w:r w:rsidRPr="00553119">
        <w:rPr>
          <w:rFonts w:eastAsia="Times New Roman" w:cstheme="minorHAnsi"/>
          <w:b/>
          <w:bCs/>
          <w:color w:val="000000"/>
          <w:sz w:val="24"/>
          <w:szCs w:val="24"/>
          <w:lang w:eastAsia="en-GB"/>
        </w:rPr>
        <w:t>niewielkie zainteresowanie osób starszych w działalność organizacji pozarządowych nie wynika wcale z niechęci do takiej formy aktywności</w:t>
      </w:r>
      <w:r>
        <w:rPr>
          <w:rFonts w:eastAsia="Times New Roman" w:cstheme="minorHAnsi"/>
          <w:b/>
          <w:bCs/>
          <w:color w:val="000000"/>
          <w:sz w:val="24"/>
          <w:szCs w:val="24"/>
          <w:lang w:eastAsia="en-GB"/>
        </w:rPr>
        <w:t xml:space="preserve">, lecz z braku wiedzy </w:t>
      </w:r>
      <w:r w:rsidRPr="00553119">
        <w:rPr>
          <w:rFonts w:eastAsia="Times New Roman" w:cstheme="minorHAnsi"/>
          <w:b/>
          <w:bCs/>
          <w:color w:val="000000"/>
          <w:sz w:val="24"/>
          <w:szCs w:val="24"/>
          <w:lang w:eastAsia="en-GB"/>
        </w:rPr>
        <w:t>gdzie się zgłosić, aby być wolontariuszem</w:t>
      </w:r>
      <w:r w:rsidRPr="00553119">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 xml:space="preserve">Z tego powody </w:t>
      </w:r>
      <w:r w:rsidRPr="00553119">
        <w:rPr>
          <w:rFonts w:eastAsia="Times New Roman" w:cstheme="minorHAnsi"/>
          <w:color w:val="000000"/>
          <w:sz w:val="24"/>
          <w:szCs w:val="24"/>
          <w:lang w:eastAsia="en-GB"/>
        </w:rPr>
        <w:t xml:space="preserve">wolontariat w Grodzisku </w:t>
      </w:r>
      <w:r>
        <w:rPr>
          <w:rFonts w:eastAsia="Times New Roman" w:cstheme="minorHAnsi"/>
          <w:color w:val="000000"/>
          <w:sz w:val="24"/>
          <w:szCs w:val="24"/>
          <w:lang w:eastAsia="en-GB"/>
        </w:rPr>
        <w:t xml:space="preserve">może być </w:t>
      </w:r>
      <w:r w:rsidRPr="00553119">
        <w:rPr>
          <w:rFonts w:eastAsia="Times New Roman" w:cstheme="minorHAnsi"/>
          <w:color w:val="000000"/>
          <w:sz w:val="24"/>
          <w:szCs w:val="24"/>
          <w:lang w:eastAsia="en-GB"/>
        </w:rPr>
        <w:t>niedoceniony</w:t>
      </w:r>
      <w:r>
        <w:rPr>
          <w:rFonts w:eastAsia="Times New Roman" w:cstheme="minorHAnsi"/>
          <w:color w:val="000000"/>
          <w:sz w:val="24"/>
          <w:szCs w:val="24"/>
          <w:lang w:eastAsia="en-GB"/>
        </w:rPr>
        <w:t xml:space="preserve">, co jednak może ulec zmianie na lepsze dzięki skierowaniu odpowiednich narzędzi wsparcia ze strony Urzędu Miasta właśnie w tym zakresie. </w:t>
      </w:r>
      <w:r w:rsidRPr="00553119">
        <w:rPr>
          <w:rFonts w:eastAsia="Times New Roman" w:cstheme="minorHAnsi"/>
          <w:color w:val="000000"/>
          <w:sz w:val="24"/>
          <w:szCs w:val="24"/>
          <w:lang w:eastAsia="en-GB"/>
        </w:rPr>
        <w:t xml:space="preserve">Działania woluntarne zwiększają </w:t>
      </w:r>
      <w:r w:rsidR="00FE04F5">
        <w:rPr>
          <w:rFonts w:eastAsia="Times New Roman" w:cstheme="minorHAnsi"/>
          <w:color w:val="000000"/>
          <w:sz w:val="24"/>
          <w:szCs w:val="24"/>
          <w:lang w:eastAsia="en-GB"/>
        </w:rPr>
        <w:t xml:space="preserve">tymczasem </w:t>
      </w:r>
      <w:r w:rsidRPr="00553119">
        <w:rPr>
          <w:rFonts w:eastAsia="Times New Roman" w:cstheme="minorHAnsi"/>
          <w:color w:val="000000"/>
          <w:sz w:val="24"/>
          <w:szCs w:val="24"/>
          <w:lang w:eastAsia="en-GB"/>
        </w:rPr>
        <w:t>aktywność obywatelską seniorów, zrozumienie ich roli w życiu społecznym; wzrasta ich wiedza i zainteresowanie sprawami lokalnymi; podnosi się ich świadomość obywatelska oraz umiejętności publicznego angażowania się; zmniejsza się marginalizacja i wykluczenie seniorów.</w:t>
      </w:r>
      <w:r>
        <w:rPr>
          <w:rFonts w:eastAsia="Times New Roman" w:cstheme="minorHAnsi"/>
          <w:color w:val="000000"/>
          <w:sz w:val="24"/>
          <w:szCs w:val="24"/>
          <w:lang w:eastAsia="en-GB"/>
        </w:rPr>
        <w:t xml:space="preserve"> </w:t>
      </w:r>
    </w:p>
    <w:p w14:paraId="704BA0C7" w14:textId="7F4DC5FE" w:rsidR="00923E27" w:rsidRPr="00DB21A6" w:rsidRDefault="00FE04F5" w:rsidP="008324FE">
      <w:pPr>
        <w:spacing w:before="120" w:after="0" w:line="264" w:lineRule="auto"/>
        <w:rPr>
          <w:rFonts w:eastAsia="Times New Roman" w:cstheme="minorHAnsi"/>
          <w:b/>
          <w:bCs/>
          <w:color w:val="000000"/>
          <w:sz w:val="24"/>
          <w:szCs w:val="24"/>
          <w:lang w:eastAsia="en-GB"/>
        </w:rPr>
      </w:pPr>
      <w:r>
        <w:rPr>
          <w:rFonts w:eastAsia="Times New Roman" w:cstheme="minorHAnsi"/>
          <w:color w:val="000000"/>
          <w:sz w:val="24"/>
          <w:szCs w:val="24"/>
          <w:lang w:eastAsia="en-GB"/>
        </w:rPr>
        <w:t>Po</w:t>
      </w:r>
      <w:r w:rsidR="00553119">
        <w:rPr>
          <w:rFonts w:eastAsia="Times New Roman" w:cstheme="minorHAnsi"/>
          <w:color w:val="000000"/>
          <w:sz w:val="24"/>
          <w:szCs w:val="24"/>
          <w:lang w:eastAsia="en-GB"/>
        </w:rPr>
        <w:t xml:space="preserve">głębiona analiza </w:t>
      </w:r>
      <w:r>
        <w:rPr>
          <w:rFonts w:eastAsia="Times New Roman" w:cstheme="minorHAnsi"/>
          <w:color w:val="000000"/>
          <w:sz w:val="24"/>
          <w:szCs w:val="24"/>
          <w:lang w:eastAsia="en-GB"/>
        </w:rPr>
        <w:t xml:space="preserve">tego tematu </w:t>
      </w:r>
      <w:r w:rsidR="00DB21A6">
        <w:rPr>
          <w:rFonts w:eastAsia="Times New Roman" w:cstheme="minorHAnsi"/>
          <w:color w:val="000000"/>
          <w:sz w:val="24"/>
          <w:szCs w:val="24"/>
          <w:lang w:eastAsia="en-GB"/>
        </w:rPr>
        <w:t>wskazuje, że w</w:t>
      </w:r>
      <w:r w:rsidR="00DB21A6" w:rsidRPr="00DB21A6">
        <w:rPr>
          <w:rFonts w:eastAsia="Times New Roman" w:cstheme="minorHAnsi"/>
          <w:color w:val="000000"/>
          <w:sz w:val="24"/>
          <w:szCs w:val="24"/>
          <w:lang w:eastAsia="en-GB"/>
        </w:rPr>
        <w:t>spółcześni seniorzy są</w:t>
      </w:r>
      <w:r w:rsidR="00DB21A6">
        <w:rPr>
          <w:rFonts w:eastAsia="Times New Roman" w:cstheme="minorHAnsi"/>
          <w:color w:val="000000"/>
          <w:sz w:val="24"/>
          <w:szCs w:val="24"/>
          <w:lang w:eastAsia="en-GB"/>
        </w:rPr>
        <w:t xml:space="preserve"> </w:t>
      </w:r>
      <w:r w:rsidR="00DB21A6" w:rsidRPr="00DB21A6">
        <w:rPr>
          <w:rFonts w:eastAsia="Times New Roman" w:cstheme="minorHAnsi"/>
          <w:color w:val="000000"/>
          <w:sz w:val="24"/>
          <w:szCs w:val="24"/>
          <w:lang w:eastAsia="en-GB"/>
        </w:rPr>
        <w:t>zdrowsi, lepiej wykształceni i posiadają możliwości, aby aktywnie żyć.</w:t>
      </w:r>
      <w:r w:rsidR="00DB21A6">
        <w:rPr>
          <w:rFonts w:eastAsia="Times New Roman" w:cstheme="minorHAnsi"/>
          <w:color w:val="000000"/>
          <w:sz w:val="24"/>
          <w:szCs w:val="24"/>
          <w:lang w:eastAsia="en-GB"/>
        </w:rPr>
        <w:t xml:space="preserve"> </w:t>
      </w:r>
      <w:r w:rsidR="00DB21A6" w:rsidRPr="00DB21A6">
        <w:rPr>
          <w:rFonts w:eastAsia="Times New Roman" w:cstheme="minorHAnsi"/>
          <w:color w:val="000000"/>
          <w:sz w:val="24"/>
          <w:szCs w:val="24"/>
          <w:lang w:eastAsia="en-GB"/>
        </w:rPr>
        <w:t>Osoby starsze coraz częściej zgłaszają się na ochotnika, wyrażając</w:t>
      </w:r>
      <w:r w:rsidR="00DB21A6">
        <w:rPr>
          <w:rFonts w:eastAsia="Times New Roman" w:cstheme="minorHAnsi"/>
          <w:color w:val="000000"/>
          <w:sz w:val="24"/>
          <w:szCs w:val="24"/>
          <w:lang w:eastAsia="en-GB"/>
        </w:rPr>
        <w:t xml:space="preserve"> </w:t>
      </w:r>
      <w:r w:rsidR="00DB21A6" w:rsidRPr="00DB21A6">
        <w:rPr>
          <w:rFonts w:eastAsia="Times New Roman" w:cstheme="minorHAnsi"/>
          <w:color w:val="000000"/>
          <w:sz w:val="24"/>
          <w:szCs w:val="24"/>
          <w:lang w:eastAsia="en-GB"/>
        </w:rPr>
        <w:t>gotowość do poświęcenia własnego czasu, umiejętności lub dobrej woli,</w:t>
      </w:r>
      <w:r w:rsidR="00DB21A6">
        <w:rPr>
          <w:rFonts w:eastAsia="Times New Roman" w:cstheme="minorHAnsi"/>
          <w:color w:val="000000"/>
          <w:sz w:val="24"/>
          <w:szCs w:val="24"/>
          <w:lang w:eastAsia="en-GB"/>
        </w:rPr>
        <w:t xml:space="preserve"> </w:t>
      </w:r>
      <w:r w:rsidR="00DB21A6" w:rsidRPr="00DB21A6">
        <w:rPr>
          <w:rFonts w:eastAsia="Times New Roman" w:cstheme="minorHAnsi"/>
          <w:color w:val="000000"/>
          <w:sz w:val="24"/>
          <w:szCs w:val="24"/>
          <w:lang w:eastAsia="en-GB"/>
        </w:rPr>
        <w:t>po to, aby wykonywać różne prace.</w:t>
      </w:r>
      <w:r w:rsidR="00DB21A6">
        <w:rPr>
          <w:rFonts w:eastAsia="Times New Roman" w:cstheme="minorHAnsi"/>
          <w:color w:val="000000"/>
          <w:sz w:val="24"/>
          <w:szCs w:val="24"/>
          <w:lang w:eastAsia="en-GB"/>
        </w:rPr>
        <w:t xml:space="preserve"> Wnioskiem płynącym z wywiadów z seniorami</w:t>
      </w:r>
      <w:r>
        <w:rPr>
          <w:rFonts w:eastAsia="Times New Roman" w:cstheme="minorHAnsi"/>
          <w:color w:val="000000"/>
          <w:sz w:val="24"/>
          <w:szCs w:val="24"/>
          <w:lang w:eastAsia="en-GB"/>
        </w:rPr>
        <w:t xml:space="preserve"> zaangażowanymi w prace Gminnej Rady Seniorów</w:t>
      </w:r>
      <w:r w:rsidR="00DB21A6">
        <w:rPr>
          <w:rFonts w:eastAsia="Times New Roman" w:cstheme="minorHAnsi"/>
          <w:color w:val="000000"/>
          <w:sz w:val="24"/>
          <w:szCs w:val="24"/>
          <w:lang w:eastAsia="en-GB"/>
        </w:rPr>
        <w:t xml:space="preserve"> jest przeświadczenie o tym, że pośród mieszkańców Grodziska jest wiele osób które chce być </w:t>
      </w:r>
      <w:r w:rsidR="00DB21A6" w:rsidRPr="00DB21A6">
        <w:rPr>
          <w:rFonts w:eastAsia="Times New Roman" w:cstheme="minorHAnsi"/>
          <w:color w:val="000000"/>
          <w:sz w:val="24"/>
          <w:szCs w:val="24"/>
          <w:lang w:eastAsia="en-GB"/>
        </w:rPr>
        <w:t>pomocnym (użytecznym),</w:t>
      </w:r>
      <w:r w:rsidR="00DB21A6">
        <w:rPr>
          <w:rFonts w:eastAsia="Times New Roman" w:cstheme="minorHAnsi"/>
          <w:color w:val="000000"/>
          <w:sz w:val="24"/>
          <w:szCs w:val="24"/>
          <w:lang w:eastAsia="en-GB"/>
        </w:rPr>
        <w:t xml:space="preserve"> pragnie mieć możliwość </w:t>
      </w:r>
      <w:r w:rsidR="00DB21A6" w:rsidRPr="00DB21A6">
        <w:rPr>
          <w:rFonts w:eastAsia="Times New Roman" w:cstheme="minorHAnsi"/>
          <w:color w:val="000000"/>
          <w:sz w:val="24"/>
          <w:szCs w:val="24"/>
          <w:lang w:eastAsia="en-GB"/>
        </w:rPr>
        <w:t>spotykania nowych osób, sensowne wykorzyst</w:t>
      </w:r>
      <w:r w:rsidR="00DB21A6">
        <w:rPr>
          <w:rFonts w:eastAsia="Times New Roman" w:cstheme="minorHAnsi"/>
          <w:color w:val="000000"/>
          <w:sz w:val="24"/>
          <w:szCs w:val="24"/>
          <w:lang w:eastAsia="en-GB"/>
        </w:rPr>
        <w:t>ać swój</w:t>
      </w:r>
      <w:r w:rsidR="00DB21A6" w:rsidRPr="00DB21A6">
        <w:rPr>
          <w:rFonts w:eastAsia="Times New Roman" w:cstheme="minorHAnsi"/>
          <w:color w:val="000000"/>
          <w:sz w:val="24"/>
          <w:szCs w:val="24"/>
          <w:lang w:eastAsia="en-GB"/>
        </w:rPr>
        <w:t xml:space="preserve"> wol</w:t>
      </w:r>
      <w:r w:rsidR="00DB21A6">
        <w:rPr>
          <w:rFonts w:eastAsia="Times New Roman" w:cstheme="minorHAnsi"/>
          <w:color w:val="000000"/>
          <w:sz w:val="24"/>
          <w:szCs w:val="24"/>
          <w:lang w:eastAsia="en-GB"/>
        </w:rPr>
        <w:t>ny</w:t>
      </w:r>
      <w:r w:rsidR="00DB21A6" w:rsidRPr="00DB21A6">
        <w:rPr>
          <w:rFonts w:eastAsia="Times New Roman" w:cstheme="minorHAnsi"/>
          <w:color w:val="000000"/>
          <w:sz w:val="24"/>
          <w:szCs w:val="24"/>
          <w:lang w:eastAsia="en-GB"/>
        </w:rPr>
        <w:t xml:space="preserve"> czas, roz</w:t>
      </w:r>
      <w:r w:rsidR="00DB21A6">
        <w:rPr>
          <w:rFonts w:eastAsia="Times New Roman" w:cstheme="minorHAnsi"/>
          <w:color w:val="000000"/>
          <w:sz w:val="24"/>
          <w:szCs w:val="24"/>
          <w:lang w:eastAsia="en-GB"/>
        </w:rPr>
        <w:t>wijać się osobiście,</w:t>
      </w:r>
      <w:r w:rsidR="00DB21A6" w:rsidRPr="00DB21A6">
        <w:rPr>
          <w:rFonts w:eastAsia="Times New Roman" w:cstheme="minorHAnsi"/>
          <w:color w:val="000000"/>
          <w:sz w:val="24"/>
          <w:szCs w:val="24"/>
          <w:lang w:eastAsia="en-GB"/>
        </w:rPr>
        <w:t xml:space="preserve"> odkrywa</w:t>
      </w:r>
      <w:r w:rsidR="00DB21A6">
        <w:rPr>
          <w:rFonts w:eastAsia="Times New Roman" w:cstheme="minorHAnsi"/>
          <w:color w:val="000000"/>
          <w:sz w:val="24"/>
          <w:szCs w:val="24"/>
          <w:lang w:eastAsia="en-GB"/>
        </w:rPr>
        <w:t>ć</w:t>
      </w:r>
      <w:r w:rsidR="00DB21A6" w:rsidRPr="00DB21A6">
        <w:rPr>
          <w:rFonts w:eastAsia="Times New Roman" w:cstheme="minorHAnsi"/>
          <w:color w:val="000000"/>
          <w:sz w:val="24"/>
          <w:szCs w:val="24"/>
          <w:lang w:eastAsia="en-GB"/>
        </w:rPr>
        <w:t xml:space="preserve"> swo</w:t>
      </w:r>
      <w:r w:rsidR="00DB21A6">
        <w:rPr>
          <w:rFonts w:eastAsia="Times New Roman" w:cstheme="minorHAnsi"/>
          <w:color w:val="000000"/>
          <w:sz w:val="24"/>
          <w:szCs w:val="24"/>
          <w:lang w:eastAsia="en-GB"/>
        </w:rPr>
        <w:t>je</w:t>
      </w:r>
      <w:r w:rsidR="00DB21A6" w:rsidRPr="00DB21A6">
        <w:rPr>
          <w:rFonts w:eastAsia="Times New Roman" w:cstheme="minorHAnsi"/>
          <w:color w:val="000000"/>
          <w:sz w:val="24"/>
          <w:szCs w:val="24"/>
          <w:lang w:eastAsia="en-GB"/>
        </w:rPr>
        <w:t xml:space="preserve"> uzdolni</w:t>
      </w:r>
      <w:r w:rsidR="00DB21A6">
        <w:rPr>
          <w:rFonts w:eastAsia="Times New Roman" w:cstheme="minorHAnsi"/>
          <w:color w:val="000000"/>
          <w:sz w:val="24"/>
          <w:szCs w:val="24"/>
          <w:lang w:eastAsia="en-GB"/>
        </w:rPr>
        <w:t>enia</w:t>
      </w:r>
      <w:r w:rsidR="00DB21A6" w:rsidRPr="00DB21A6">
        <w:rPr>
          <w:rFonts w:eastAsia="Times New Roman" w:cstheme="minorHAnsi"/>
          <w:color w:val="000000"/>
          <w:sz w:val="24"/>
          <w:szCs w:val="24"/>
          <w:lang w:eastAsia="en-GB"/>
        </w:rPr>
        <w:t xml:space="preserve">, </w:t>
      </w:r>
      <w:r w:rsidR="00DB21A6">
        <w:rPr>
          <w:rFonts w:eastAsia="Times New Roman" w:cstheme="minorHAnsi"/>
          <w:color w:val="000000"/>
          <w:sz w:val="24"/>
          <w:szCs w:val="24"/>
          <w:lang w:eastAsia="en-GB"/>
        </w:rPr>
        <w:t xml:space="preserve">ale </w:t>
      </w:r>
      <w:r w:rsidR="00DB21A6" w:rsidRPr="00DB21A6">
        <w:rPr>
          <w:rFonts w:eastAsia="Times New Roman" w:cstheme="minorHAnsi"/>
          <w:b/>
          <w:bCs/>
          <w:color w:val="000000"/>
          <w:sz w:val="24"/>
          <w:szCs w:val="24"/>
          <w:lang w:eastAsia="en-GB"/>
        </w:rPr>
        <w:t>przede wszystkim spożytkować swoje kompetencje poprzez pracę na lokalnej społeczności</w:t>
      </w:r>
      <w:r w:rsidR="00DB21A6">
        <w:rPr>
          <w:rFonts w:eastAsia="Times New Roman" w:cstheme="minorHAnsi"/>
          <w:b/>
          <w:bCs/>
          <w:color w:val="000000"/>
          <w:sz w:val="24"/>
          <w:szCs w:val="24"/>
          <w:lang w:eastAsia="en-GB"/>
        </w:rPr>
        <w:t>.</w:t>
      </w:r>
    </w:p>
    <w:p w14:paraId="28854C56" w14:textId="6AE7B916" w:rsidR="001D7EE8" w:rsidRPr="00166D49" w:rsidRDefault="00166D49" w:rsidP="00166D49">
      <w:pPr>
        <w:pStyle w:val="Legenda"/>
        <w:rPr>
          <w:rFonts w:eastAsia="Times New Roman"/>
          <w:color w:val="548DD4" w:themeColor="text2" w:themeTint="99"/>
          <w:lang w:eastAsia="en-GB"/>
        </w:rPr>
      </w:pPr>
      <w:r w:rsidRPr="00166D49">
        <w:rPr>
          <w:color w:val="548DD4" w:themeColor="text2" w:themeTint="99"/>
        </w:rPr>
        <w:t xml:space="preserve">Wykres </w:t>
      </w:r>
      <w:r w:rsidRPr="00166D49">
        <w:rPr>
          <w:color w:val="548DD4" w:themeColor="text2" w:themeTint="99"/>
        </w:rPr>
        <w:fldChar w:fldCharType="begin"/>
      </w:r>
      <w:r w:rsidRPr="00166D49">
        <w:rPr>
          <w:color w:val="548DD4" w:themeColor="text2" w:themeTint="99"/>
        </w:rPr>
        <w:instrText xml:space="preserve"> SEQ Wykres \* ARABIC </w:instrText>
      </w:r>
      <w:r w:rsidRPr="00166D49">
        <w:rPr>
          <w:color w:val="548DD4" w:themeColor="text2" w:themeTint="99"/>
        </w:rPr>
        <w:fldChar w:fldCharType="separate"/>
      </w:r>
      <w:r w:rsidR="00923E27">
        <w:rPr>
          <w:noProof/>
          <w:color w:val="548DD4" w:themeColor="text2" w:themeTint="99"/>
        </w:rPr>
        <w:t>14</w:t>
      </w:r>
      <w:r w:rsidRPr="00166D49">
        <w:rPr>
          <w:color w:val="548DD4" w:themeColor="text2" w:themeTint="99"/>
        </w:rPr>
        <w:fldChar w:fldCharType="end"/>
      </w:r>
      <w:r w:rsidRPr="00166D49">
        <w:rPr>
          <w:color w:val="548DD4" w:themeColor="text2" w:themeTint="99"/>
        </w:rPr>
        <w:t xml:space="preserve"> </w:t>
      </w:r>
      <w:r w:rsidRPr="00166D49">
        <w:rPr>
          <w:rFonts w:eastAsia="Times New Roman"/>
          <w:color w:val="548DD4" w:themeColor="text2" w:themeTint="99"/>
          <w:lang w:eastAsia="en-GB"/>
        </w:rPr>
        <w:t>Zaangażowanie respondentów w wolontariat i działalność społeczną</w:t>
      </w:r>
    </w:p>
    <w:p w14:paraId="12800EFD" w14:textId="7B3E1573" w:rsidR="00CB56C4" w:rsidRPr="008324FE" w:rsidRDefault="00553119" w:rsidP="00166D49">
      <w:pPr>
        <w:spacing w:before="120" w:after="0" w:line="264" w:lineRule="auto"/>
        <w:rPr>
          <w:rFonts w:cstheme="minorHAnsi"/>
          <w:sz w:val="24"/>
          <w:szCs w:val="24"/>
        </w:rPr>
      </w:pPr>
      <w:r>
        <w:rPr>
          <w:rFonts w:cstheme="minorHAnsi"/>
          <w:noProof/>
          <w:sz w:val="24"/>
          <w:szCs w:val="24"/>
        </w:rPr>
        <w:drawing>
          <wp:inline distT="0" distB="0" distL="0" distR="0" wp14:anchorId="7B4EDDA0" wp14:editId="40E672FA">
            <wp:extent cx="5629523" cy="3432882"/>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5490" cy="3442618"/>
                    </a:xfrm>
                    <a:prstGeom prst="rect">
                      <a:avLst/>
                    </a:prstGeom>
                    <a:noFill/>
                    <a:ln>
                      <a:noFill/>
                    </a:ln>
                  </pic:spPr>
                </pic:pic>
              </a:graphicData>
            </a:graphic>
          </wp:inline>
        </w:drawing>
      </w:r>
    </w:p>
    <w:p w14:paraId="38091B77" w14:textId="77777777" w:rsidR="00166D49" w:rsidRPr="00166D49" w:rsidRDefault="00166D49" w:rsidP="00166D49">
      <w:pPr>
        <w:spacing w:before="120" w:after="120"/>
        <w:rPr>
          <w:i/>
          <w:iCs/>
        </w:rPr>
      </w:pPr>
      <w:r w:rsidRPr="00752042">
        <w:rPr>
          <w:i/>
          <w:iCs/>
        </w:rPr>
        <w:t>Źródło: badanie kwestionariuszowe z mieszkańcami Grodziska Mazowieckiego CAWI, N=301</w:t>
      </w:r>
    </w:p>
    <w:p w14:paraId="55CBB75B" w14:textId="75FBA40A" w:rsidR="00CB56C4" w:rsidRPr="008324FE" w:rsidRDefault="00553119" w:rsidP="00553119">
      <w:pPr>
        <w:spacing w:before="120" w:after="0" w:line="264" w:lineRule="auto"/>
        <w:rPr>
          <w:rFonts w:cstheme="minorHAnsi"/>
          <w:color w:val="000000"/>
          <w:sz w:val="24"/>
          <w:szCs w:val="24"/>
        </w:rPr>
      </w:pPr>
      <w:r w:rsidRPr="00553119">
        <w:rPr>
          <w:rFonts w:cstheme="minorHAnsi"/>
          <w:color w:val="000000"/>
          <w:sz w:val="24"/>
          <w:szCs w:val="24"/>
        </w:rPr>
        <w:t>Badanie kwestionariuszowe pokazuje, że</w:t>
      </w:r>
      <w:r>
        <w:rPr>
          <w:rFonts w:cstheme="minorHAnsi"/>
          <w:b/>
          <w:bCs/>
          <w:color w:val="000000"/>
          <w:sz w:val="24"/>
          <w:szCs w:val="24"/>
        </w:rPr>
        <w:t xml:space="preserve"> o</w:t>
      </w:r>
      <w:r w:rsidR="00CB56C4" w:rsidRPr="008324FE">
        <w:rPr>
          <w:rFonts w:cstheme="minorHAnsi"/>
          <w:b/>
          <w:bCs/>
          <w:color w:val="000000"/>
          <w:sz w:val="24"/>
          <w:szCs w:val="24"/>
        </w:rPr>
        <w:t>soby starsze w małym stopniu czują, że mają realny wpływ na rozwój swojej społeczności lokalnej, osiedla i miejscowości.</w:t>
      </w:r>
      <w:r w:rsidR="00CB56C4" w:rsidRPr="008324FE">
        <w:rPr>
          <w:rFonts w:cstheme="minorHAnsi"/>
          <w:color w:val="000000"/>
          <w:sz w:val="24"/>
          <w:szCs w:val="24"/>
        </w:rPr>
        <w:t xml:space="preserve"> Ze stwierdzeniem </w:t>
      </w:r>
      <w:r w:rsidR="00166D49">
        <w:rPr>
          <w:rFonts w:cstheme="minorHAnsi"/>
          <w:color w:val="000000"/>
          <w:sz w:val="24"/>
          <w:szCs w:val="24"/>
        </w:rPr>
        <w:t>„</w:t>
      </w:r>
      <w:r w:rsidR="00CB56C4" w:rsidRPr="008324FE">
        <w:rPr>
          <w:rFonts w:cstheme="minorHAnsi"/>
          <w:color w:val="000000"/>
          <w:sz w:val="24"/>
          <w:szCs w:val="24"/>
        </w:rPr>
        <w:t xml:space="preserve">Czuję, że mam realny wpływ na rozwój mojej społeczności lokalnej, osiedla, miejscowości) zdecydowanie nie zgadza się 24 proc. respondentów, raczej się nie zgadza 35,3 proc. osób, które wzięły udział w ankiecie. Zdecydowanie zgadza się z tym stwierdzeniem jedynie nieco ponad 5 proc. respondentów. </w:t>
      </w:r>
    </w:p>
    <w:p w14:paraId="41132343" w14:textId="0748FB38" w:rsidR="00553119" w:rsidRPr="00DB21A6" w:rsidRDefault="00CB56C4" w:rsidP="00553119">
      <w:pPr>
        <w:spacing w:before="120" w:after="0" w:line="264" w:lineRule="auto"/>
        <w:rPr>
          <w:rFonts w:cstheme="minorHAnsi"/>
          <w:color w:val="000000"/>
          <w:sz w:val="24"/>
          <w:szCs w:val="24"/>
        </w:rPr>
      </w:pPr>
      <w:r w:rsidRPr="008324FE">
        <w:rPr>
          <w:rFonts w:cstheme="minorHAnsi"/>
          <w:color w:val="000000"/>
          <w:sz w:val="24"/>
          <w:szCs w:val="24"/>
        </w:rPr>
        <w:t xml:space="preserve">Niskie zaangażowanie w działalność społeczną (wolontariat, aktywności formalnych i nieformalnych grup) może być </w:t>
      </w:r>
      <w:r w:rsidRPr="00DB21A6">
        <w:rPr>
          <w:rFonts w:cstheme="minorHAnsi"/>
          <w:color w:val="000000"/>
          <w:sz w:val="24"/>
          <w:szCs w:val="24"/>
        </w:rPr>
        <w:t>źródłem niskiego poczucia wpływu na otaczającą osoby starsze rzeczywistość lokalną</w:t>
      </w:r>
      <w:r w:rsidR="00553119" w:rsidRPr="00DB21A6">
        <w:rPr>
          <w:rFonts w:cstheme="minorHAnsi"/>
          <w:color w:val="000000"/>
          <w:sz w:val="24"/>
          <w:szCs w:val="24"/>
        </w:rPr>
        <w:t xml:space="preserve"> oraz </w:t>
      </w:r>
      <w:r w:rsidRPr="00DB21A6">
        <w:rPr>
          <w:rFonts w:cstheme="minorHAnsi"/>
          <w:color w:val="000000"/>
          <w:sz w:val="24"/>
          <w:szCs w:val="24"/>
        </w:rPr>
        <w:t>brak</w:t>
      </w:r>
      <w:r w:rsidR="00553119" w:rsidRPr="00DB21A6">
        <w:rPr>
          <w:rFonts w:cstheme="minorHAnsi"/>
          <w:color w:val="000000"/>
          <w:sz w:val="24"/>
          <w:szCs w:val="24"/>
        </w:rPr>
        <w:t>u</w:t>
      </w:r>
      <w:r w:rsidRPr="00DB21A6">
        <w:rPr>
          <w:rFonts w:cstheme="minorHAnsi"/>
          <w:color w:val="000000"/>
          <w:sz w:val="24"/>
          <w:szCs w:val="24"/>
        </w:rPr>
        <w:t xml:space="preserve"> możliwości wpływu może również zniechęcać do podejmowania aktywności w organizacjach społecznych.</w:t>
      </w:r>
      <w:r w:rsidRPr="008324FE">
        <w:rPr>
          <w:rFonts w:cstheme="minorHAnsi"/>
          <w:color w:val="000000"/>
          <w:sz w:val="24"/>
          <w:szCs w:val="24"/>
        </w:rPr>
        <w:t xml:space="preserve"> </w:t>
      </w:r>
      <w:r w:rsidR="00553119">
        <w:rPr>
          <w:rFonts w:cstheme="minorHAnsi"/>
          <w:color w:val="000000"/>
          <w:sz w:val="24"/>
          <w:szCs w:val="24"/>
        </w:rPr>
        <w:t xml:space="preserve">W ocenie jednak badanych uczestniczących w wywiadach pogłębionych </w:t>
      </w:r>
      <w:r w:rsidR="00553119" w:rsidRPr="00DB21A6">
        <w:rPr>
          <w:rFonts w:cstheme="minorHAnsi"/>
          <w:b/>
          <w:bCs/>
          <w:color w:val="000000"/>
          <w:sz w:val="24"/>
          <w:szCs w:val="24"/>
        </w:rPr>
        <w:t>powodem mniejszego zaangażowania seniorów w Grodzisku Mazowieckim w działalność społeczną jest brak wiedzy o możliwej aktywności społecznej</w:t>
      </w:r>
      <w:r w:rsidR="00DB21A6">
        <w:rPr>
          <w:rFonts w:cstheme="minorHAnsi"/>
          <w:b/>
          <w:bCs/>
          <w:color w:val="000000"/>
          <w:sz w:val="24"/>
          <w:szCs w:val="24"/>
        </w:rPr>
        <w:t>, sąsiedzkiej</w:t>
      </w:r>
      <w:r w:rsidR="00553119" w:rsidRPr="00DB21A6">
        <w:rPr>
          <w:rFonts w:cstheme="minorHAnsi"/>
          <w:b/>
          <w:bCs/>
          <w:color w:val="000000"/>
          <w:sz w:val="24"/>
          <w:szCs w:val="24"/>
        </w:rPr>
        <w:t xml:space="preserve"> i wolontariatu</w:t>
      </w:r>
      <w:r w:rsidR="00553119" w:rsidRPr="00553119">
        <w:rPr>
          <w:rFonts w:cstheme="minorHAnsi"/>
          <w:color w:val="000000"/>
          <w:sz w:val="24"/>
          <w:szCs w:val="24"/>
        </w:rPr>
        <w:t xml:space="preserve">. </w:t>
      </w:r>
      <w:r w:rsidR="00DB21A6" w:rsidRPr="00DB21A6">
        <w:rPr>
          <w:rFonts w:cstheme="minorHAnsi"/>
          <w:b/>
          <w:bCs/>
          <w:color w:val="000000"/>
          <w:sz w:val="24"/>
          <w:szCs w:val="24"/>
        </w:rPr>
        <w:t>Nawet jeżeli dostępne są takie</w:t>
      </w:r>
      <w:r w:rsidR="00553119" w:rsidRPr="00DB21A6">
        <w:rPr>
          <w:rFonts w:cstheme="minorHAnsi"/>
          <w:b/>
          <w:bCs/>
          <w:color w:val="000000"/>
          <w:sz w:val="24"/>
          <w:szCs w:val="24"/>
        </w:rPr>
        <w:t xml:space="preserve"> możliwości</w:t>
      </w:r>
      <w:r w:rsidR="00DB21A6" w:rsidRPr="00DB21A6">
        <w:rPr>
          <w:rFonts w:cstheme="minorHAnsi"/>
          <w:b/>
          <w:bCs/>
          <w:color w:val="000000"/>
          <w:sz w:val="24"/>
          <w:szCs w:val="24"/>
        </w:rPr>
        <w:t xml:space="preserve"> zaangażowania</w:t>
      </w:r>
      <w:r w:rsidR="00553119" w:rsidRPr="00DB21A6">
        <w:rPr>
          <w:rFonts w:cstheme="minorHAnsi"/>
          <w:b/>
          <w:bCs/>
          <w:color w:val="000000"/>
          <w:sz w:val="24"/>
          <w:szCs w:val="24"/>
        </w:rPr>
        <w:t>, to niewiele osób</w:t>
      </w:r>
      <w:r w:rsidR="00DB21A6">
        <w:rPr>
          <w:rFonts w:cstheme="minorHAnsi"/>
          <w:b/>
          <w:bCs/>
          <w:color w:val="000000"/>
          <w:sz w:val="24"/>
          <w:szCs w:val="24"/>
        </w:rPr>
        <w:t xml:space="preserve"> seniorów</w:t>
      </w:r>
      <w:r w:rsidR="00553119" w:rsidRPr="00DB21A6">
        <w:rPr>
          <w:rFonts w:cstheme="minorHAnsi"/>
          <w:b/>
          <w:bCs/>
          <w:color w:val="000000"/>
          <w:sz w:val="24"/>
          <w:szCs w:val="24"/>
        </w:rPr>
        <w:t xml:space="preserve"> o tym wie.</w:t>
      </w:r>
      <w:r w:rsidR="00DB21A6">
        <w:rPr>
          <w:rFonts w:cstheme="minorHAnsi"/>
          <w:b/>
          <w:bCs/>
          <w:color w:val="000000"/>
          <w:sz w:val="24"/>
          <w:szCs w:val="24"/>
        </w:rPr>
        <w:t xml:space="preserve"> </w:t>
      </w:r>
      <w:r w:rsidR="00DB21A6">
        <w:rPr>
          <w:rFonts w:cstheme="minorHAnsi"/>
          <w:color w:val="000000"/>
          <w:sz w:val="24"/>
          <w:szCs w:val="24"/>
        </w:rPr>
        <w:t xml:space="preserve">Z tego płynie wniosek wskazujący na konieczności większej promocji i informacji dostępnych form aktywności społecznej seniorów i angażowania się w życie sąsiedzkie, pomoc i wolontariat. </w:t>
      </w:r>
    </w:p>
    <w:p w14:paraId="54B2AF48" w14:textId="77777777" w:rsidR="00CB56C4" w:rsidRPr="008324FE" w:rsidRDefault="00CB56C4" w:rsidP="009079E1">
      <w:pPr>
        <w:pStyle w:val="Nagwek3"/>
        <w:rPr>
          <w:rFonts w:eastAsia="Times New Roman"/>
          <w:lang w:eastAsia="en-GB"/>
        </w:rPr>
      </w:pPr>
      <w:bookmarkStart w:id="57" w:name="_Toc116502796"/>
      <w:bookmarkStart w:id="58" w:name="_Toc117156693"/>
      <w:r w:rsidRPr="008324FE">
        <w:rPr>
          <w:rFonts w:eastAsia="Times New Roman"/>
          <w:lang w:eastAsia="en-GB"/>
        </w:rPr>
        <w:t>5.2.4 Postrzeganie oferty usług dostępnych w Grodzisku Mazowieckim przez osoby starsze</w:t>
      </w:r>
      <w:bookmarkEnd w:id="57"/>
      <w:bookmarkEnd w:id="58"/>
    </w:p>
    <w:p w14:paraId="3FF0ECF1" w14:textId="54F64804" w:rsidR="00862D53" w:rsidRPr="008324FE" w:rsidRDefault="008469A4" w:rsidP="00445A94">
      <w:pPr>
        <w:spacing w:before="120" w:after="0" w:line="264" w:lineRule="auto"/>
        <w:rPr>
          <w:rFonts w:cstheme="minorHAnsi"/>
          <w:color w:val="000000"/>
          <w:sz w:val="24"/>
          <w:szCs w:val="24"/>
        </w:rPr>
      </w:pPr>
      <w:r>
        <w:rPr>
          <w:rFonts w:cstheme="minorHAnsi"/>
          <w:color w:val="000000"/>
          <w:sz w:val="24"/>
          <w:szCs w:val="24"/>
        </w:rPr>
        <w:t>Badanie kwestionariuszowe pokazuje, że z</w:t>
      </w:r>
      <w:r w:rsidR="00CB56C4" w:rsidRPr="008324FE">
        <w:rPr>
          <w:rFonts w:cstheme="minorHAnsi"/>
          <w:color w:val="000000"/>
          <w:sz w:val="24"/>
          <w:szCs w:val="24"/>
        </w:rPr>
        <w:t>ajęcia kierowane do osób starszych, których dodatkowego rozwinięcia życzą sobie uczestnicy i uczestniczki badania</w:t>
      </w:r>
      <w:r>
        <w:rPr>
          <w:rFonts w:cstheme="minorHAnsi"/>
          <w:color w:val="000000"/>
          <w:sz w:val="24"/>
          <w:szCs w:val="24"/>
        </w:rPr>
        <w:t xml:space="preserve"> mieszkańcy Grodziska Mazowieckiego</w:t>
      </w:r>
      <w:r w:rsidR="00CB56C4" w:rsidRPr="008324FE">
        <w:rPr>
          <w:rFonts w:cstheme="minorHAnsi"/>
          <w:color w:val="000000"/>
          <w:sz w:val="24"/>
          <w:szCs w:val="24"/>
        </w:rPr>
        <w:t xml:space="preserve">, to przede wszystkim </w:t>
      </w:r>
      <w:r w:rsidR="00CB56C4" w:rsidRPr="00BF65E1">
        <w:rPr>
          <w:rFonts w:cstheme="minorHAnsi"/>
          <w:b/>
          <w:bCs/>
          <w:color w:val="000000"/>
          <w:sz w:val="24"/>
          <w:szCs w:val="24"/>
        </w:rPr>
        <w:t xml:space="preserve">zajęcia gimnastyczne typu </w:t>
      </w:r>
      <w:r w:rsidR="00BF65E1">
        <w:rPr>
          <w:rFonts w:cstheme="minorHAnsi"/>
          <w:b/>
          <w:bCs/>
          <w:color w:val="000000"/>
          <w:sz w:val="24"/>
          <w:szCs w:val="24"/>
        </w:rPr>
        <w:t>„</w:t>
      </w:r>
      <w:r w:rsidR="00CB56C4" w:rsidRPr="00BF65E1">
        <w:rPr>
          <w:rFonts w:cstheme="minorHAnsi"/>
          <w:b/>
          <w:bCs/>
          <w:color w:val="000000"/>
          <w:sz w:val="24"/>
          <w:szCs w:val="24"/>
        </w:rPr>
        <w:t>Zdrowy kręgosłup” (49,5 proc.), zajęcia terapeutyczno-sensoryczne (typu ćwiczenia masażu dłoni i mięśni palców dłoni, trening piłeczkami i gniotkami) (35,2 proc.)</w:t>
      </w:r>
      <w:r w:rsidR="00BF65E1">
        <w:rPr>
          <w:rStyle w:val="Odwoanieprzypisudolnego"/>
          <w:rFonts w:cstheme="minorHAnsi"/>
          <w:b/>
          <w:bCs/>
          <w:color w:val="000000"/>
          <w:sz w:val="24"/>
          <w:szCs w:val="24"/>
        </w:rPr>
        <w:footnoteReference w:id="17"/>
      </w:r>
      <w:r w:rsidR="00CB56C4" w:rsidRPr="00BF65E1">
        <w:rPr>
          <w:rFonts w:cstheme="minorHAnsi"/>
          <w:b/>
          <w:bCs/>
          <w:color w:val="000000"/>
          <w:sz w:val="24"/>
          <w:szCs w:val="24"/>
        </w:rPr>
        <w:t>,</w:t>
      </w:r>
      <w:r w:rsidR="00CB56C4" w:rsidRPr="008324FE">
        <w:rPr>
          <w:rFonts w:cstheme="minorHAnsi"/>
          <w:color w:val="000000"/>
          <w:sz w:val="24"/>
          <w:szCs w:val="24"/>
        </w:rPr>
        <w:t xml:space="preserve"> zajęcia komputerowe z bezpiecznego korzystania z zasobów Internetu (39,2 proc.), wspólne wydarzenia kulturalne (28,6 proc.), zajęcia sportowe typu pływanie i </w:t>
      </w:r>
      <w:r w:rsidR="00CB56C4" w:rsidRPr="008469A4">
        <w:rPr>
          <w:rFonts w:cstheme="minorHAnsi"/>
          <w:i/>
          <w:iCs/>
          <w:color w:val="000000"/>
          <w:sz w:val="24"/>
          <w:szCs w:val="24"/>
        </w:rPr>
        <w:t>aqua aerobik</w:t>
      </w:r>
      <w:r w:rsidR="00CB56C4" w:rsidRPr="008324FE">
        <w:rPr>
          <w:rFonts w:cstheme="minorHAnsi"/>
          <w:color w:val="000000"/>
          <w:sz w:val="24"/>
          <w:szCs w:val="24"/>
        </w:rPr>
        <w:t xml:space="preserve"> (23,9 proc.) i zajęcia techniczne typu “Złota rączka” (21,3 proc.). </w:t>
      </w:r>
    </w:p>
    <w:p w14:paraId="12A8822A" w14:textId="55B76CC5" w:rsidR="00BF65E1" w:rsidRPr="000D2412" w:rsidRDefault="00CB56C4" w:rsidP="00445A94">
      <w:pPr>
        <w:spacing w:before="120" w:after="0" w:line="264" w:lineRule="auto"/>
        <w:rPr>
          <w:rFonts w:cstheme="minorHAnsi"/>
          <w:color w:val="000000"/>
          <w:sz w:val="24"/>
          <w:szCs w:val="24"/>
        </w:rPr>
      </w:pPr>
      <w:r w:rsidRPr="008324FE">
        <w:rPr>
          <w:rFonts w:cstheme="minorHAnsi"/>
          <w:color w:val="000000"/>
          <w:sz w:val="24"/>
          <w:szCs w:val="24"/>
        </w:rPr>
        <w:t>Respondenci wykazują mniejsze zainteresowanie rozwojem zajęć takich jak zajęcia dotyczące profilaktyki zdrowia psychicznego i skierowane do seniorów dotkniętych kryzysami psychicznymi wynikającymi z pandemii COVID-19 (17,3 proc.), zajęcia edukacyjne typu spotkania z dietetykiem (16,9 proc.), akcje typu „Koperta życia” polegające na umieszczeniu w specjalnie przygotowanych kopertach dla osób samotnych i chorych najważniejszych informacji o stanie zdrowia, przyjmowanych lekach itp. (15,6 proc.) i  kluby dyskusyjne (15,6 proc.).</w:t>
      </w:r>
    </w:p>
    <w:p w14:paraId="6DE30440" w14:textId="6F34C9B9" w:rsidR="00F764C2" w:rsidRPr="00F764C2" w:rsidRDefault="00F764C2" w:rsidP="00F764C2">
      <w:pPr>
        <w:pStyle w:val="Legenda"/>
        <w:rPr>
          <w:color w:val="000000"/>
        </w:rPr>
      </w:pPr>
      <w:r w:rsidRPr="00F764C2">
        <w:t xml:space="preserve">Wykres </w:t>
      </w:r>
      <w:fldSimple w:instr=" SEQ Wykres \* ARABIC ">
        <w:r w:rsidR="00923E27">
          <w:rPr>
            <w:noProof/>
          </w:rPr>
          <w:t>15</w:t>
        </w:r>
      </w:fldSimple>
      <w:r w:rsidRPr="00F764C2">
        <w:t xml:space="preserve"> </w:t>
      </w:r>
      <w:r w:rsidRPr="00F764C2">
        <w:rPr>
          <w:rFonts w:eastAsia="Times New Roman"/>
          <w:bCs/>
          <w:lang w:eastAsia="pl-PL"/>
        </w:rPr>
        <w:t>Funkcjonujące zajęcia, które zdaniem seniorów powinny zostać dodatkowo rozwinięte</w:t>
      </w:r>
    </w:p>
    <w:p w14:paraId="5EA3C188" w14:textId="6B7C6230" w:rsidR="00CB56C4" w:rsidRDefault="00862D53" w:rsidP="008324FE">
      <w:pPr>
        <w:spacing w:before="120" w:after="0" w:line="264" w:lineRule="auto"/>
        <w:rPr>
          <w:rFonts w:cstheme="minorHAnsi"/>
          <w:color w:val="000000"/>
          <w:sz w:val="24"/>
          <w:szCs w:val="24"/>
        </w:rPr>
      </w:pPr>
      <w:r w:rsidRPr="008324FE">
        <w:rPr>
          <w:rFonts w:cstheme="minorHAnsi"/>
          <w:noProof/>
          <w:sz w:val="24"/>
          <w:szCs w:val="24"/>
        </w:rPr>
        <w:drawing>
          <wp:inline distT="0" distB="0" distL="0" distR="0" wp14:anchorId="2055325D" wp14:editId="4499FFD8">
            <wp:extent cx="6063294" cy="3562185"/>
            <wp:effectExtent l="0" t="0" r="0"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189" cy="3575636"/>
                    </a:xfrm>
                    <a:prstGeom prst="rect">
                      <a:avLst/>
                    </a:prstGeom>
                    <a:noFill/>
                    <a:ln>
                      <a:noFill/>
                    </a:ln>
                  </pic:spPr>
                </pic:pic>
              </a:graphicData>
            </a:graphic>
          </wp:inline>
        </w:drawing>
      </w:r>
    </w:p>
    <w:p w14:paraId="450F6391" w14:textId="78D4AF42" w:rsidR="00F764C2" w:rsidRDefault="00F764C2" w:rsidP="00F764C2">
      <w:pPr>
        <w:spacing w:before="120" w:after="120"/>
        <w:rPr>
          <w:i/>
          <w:iCs/>
        </w:rPr>
      </w:pPr>
      <w:r w:rsidRPr="00752042">
        <w:rPr>
          <w:i/>
          <w:iCs/>
        </w:rPr>
        <w:t>Źródło: badanie kwestionariuszowe z mieszkańcami Grodziska Mazowieckiego CAWI, N=301</w:t>
      </w:r>
    </w:p>
    <w:p w14:paraId="1254742F" w14:textId="4CF9F6A1" w:rsidR="000D2412" w:rsidRDefault="000D2412" w:rsidP="00F764C2">
      <w:pPr>
        <w:spacing w:before="120" w:after="120"/>
        <w:rPr>
          <w:i/>
          <w:iCs/>
        </w:rPr>
      </w:pPr>
    </w:p>
    <w:p w14:paraId="2C776A3D" w14:textId="77777777" w:rsidR="000D2412" w:rsidRPr="000D2412" w:rsidRDefault="000D2412" w:rsidP="00F764C2">
      <w:pPr>
        <w:spacing w:before="120" w:after="120"/>
        <w:rPr>
          <w:i/>
          <w:iCs/>
          <w:sz w:val="8"/>
          <w:szCs w:val="8"/>
        </w:rPr>
      </w:pPr>
    </w:p>
    <w:p w14:paraId="589537A8" w14:textId="5DEFC07F" w:rsidR="00F764C2" w:rsidRPr="00F764C2" w:rsidRDefault="00F764C2" w:rsidP="00F764C2">
      <w:pPr>
        <w:pStyle w:val="Legenda"/>
        <w:rPr>
          <w:color w:val="548DD4" w:themeColor="text2" w:themeTint="99"/>
        </w:rPr>
      </w:pPr>
      <w:r w:rsidRPr="00F764C2">
        <w:rPr>
          <w:color w:val="548DD4" w:themeColor="text2" w:themeTint="99"/>
        </w:rPr>
        <w:t xml:space="preserve">Wykres </w:t>
      </w:r>
      <w:r w:rsidRPr="00F764C2">
        <w:rPr>
          <w:color w:val="548DD4" w:themeColor="text2" w:themeTint="99"/>
        </w:rPr>
        <w:fldChar w:fldCharType="begin"/>
      </w:r>
      <w:r w:rsidRPr="00F764C2">
        <w:rPr>
          <w:color w:val="548DD4" w:themeColor="text2" w:themeTint="99"/>
        </w:rPr>
        <w:instrText xml:space="preserve"> SEQ Wykres \* ARABIC </w:instrText>
      </w:r>
      <w:r w:rsidRPr="00F764C2">
        <w:rPr>
          <w:color w:val="548DD4" w:themeColor="text2" w:themeTint="99"/>
        </w:rPr>
        <w:fldChar w:fldCharType="separate"/>
      </w:r>
      <w:r w:rsidR="00923E27">
        <w:rPr>
          <w:noProof/>
          <w:color w:val="548DD4" w:themeColor="text2" w:themeTint="99"/>
        </w:rPr>
        <w:t>16</w:t>
      </w:r>
      <w:r w:rsidRPr="00F764C2">
        <w:rPr>
          <w:color w:val="548DD4" w:themeColor="text2" w:themeTint="99"/>
        </w:rPr>
        <w:fldChar w:fldCharType="end"/>
      </w:r>
      <w:r w:rsidRPr="00F764C2">
        <w:rPr>
          <w:color w:val="548DD4" w:themeColor="text2" w:themeTint="99"/>
        </w:rPr>
        <w:t xml:space="preserve"> Inne usługi, którymi ankietowani byliby najbardziej zainteresowani</w:t>
      </w:r>
    </w:p>
    <w:p w14:paraId="4B446CC6" w14:textId="1D09BE26" w:rsidR="00CB56C4" w:rsidRPr="008324FE" w:rsidRDefault="00767F20" w:rsidP="008324FE">
      <w:pPr>
        <w:spacing w:before="120" w:after="0" w:line="264" w:lineRule="auto"/>
        <w:rPr>
          <w:rFonts w:cstheme="minorHAnsi"/>
          <w:noProof/>
          <w:color w:val="000000"/>
          <w:sz w:val="24"/>
          <w:szCs w:val="24"/>
          <w:bdr w:val="none" w:sz="0" w:space="0" w:color="auto" w:frame="1"/>
        </w:rPr>
      </w:pPr>
      <w:r w:rsidRPr="008324FE">
        <w:rPr>
          <w:rFonts w:cstheme="minorHAnsi"/>
          <w:noProof/>
          <w:sz w:val="24"/>
          <w:szCs w:val="24"/>
        </w:rPr>
        <w:drawing>
          <wp:inline distT="0" distB="0" distL="0" distR="0" wp14:anchorId="19D0752C" wp14:editId="6696F926">
            <wp:extent cx="5946282" cy="3573194"/>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6707" cy="3585468"/>
                    </a:xfrm>
                    <a:prstGeom prst="rect">
                      <a:avLst/>
                    </a:prstGeom>
                    <a:noFill/>
                    <a:ln>
                      <a:noFill/>
                    </a:ln>
                  </pic:spPr>
                </pic:pic>
              </a:graphicData>
            </a:graphic>
          </wp:inline>
        </w:drawing>
      </w:r>
    </w:p>
    <w:p w14:paraId="01966C25" w14:textId="77777777" w:rsidR="00F764C2" w:rsidRPr="00166D49" w:rsidRDefault="00F764C2" w:rsidP="00F764C2">
      <w:pPr>
        <w:spacing w:before="120" w:after="120"/>
        <w:rPr>
          <w:i/>
          <w:iCs/>
        </w:rPr>
      </w:pPr>
      <w:r w:rsidRPr="00752042">
        <w:rPr>
          <w:i/>
          <w:iCs/>
        </w:rPr>
        <w:t>Źródło: badanie kwestionariuszowe z mieszkańcami Grodziska Mazowieckiego CAWI, N=301</w:t>
      </w:r>
    </w:p>
    <w:p w14:paraId="1B0DD720" w14:textId="7C336146" w:rsidR="00CB56C4" w:rsidRDefault="00CB56C4" w:rsidP="008324FE">
      <w:pPr>
        <w:pStyle w:val="NormalnyWeb"/>
        <w:spacing w:before="120" w:beforeAutospacing="0" w:after="0" w:afterAutospacing="0" w:line="264" w:lineRule="auto"/>
        <w:jc w:val="both"/>
        <w:rPr>
          <w:rFonts w:asciiTheme="minorHAnsi" w:hAnsiTheme="minorHAnsi" w:cstheme="minorHAnsi"/>
          <w:color w:val="000000"/>
        </w:rPr>
      </w:pPr>
      <w:r w:rsidRPr="008324FE">
        <w:rPr>
          <w:rFonts w:asciiTheme="minorHAnsi" w:hAnsiTheme="minorHAnsi" w:cstheme="minorHAnsi"/>
          <w:color w:val="000000"/>
        </w:rPr>
        <w:t xml:space="preserve">Kluczowym utrudnieniem, jakiego doświadczają osoby starsze w Grodzisku Mazowieckim, w dostępie do usług kulturalnych, sportowych i rekreacyjnych, kierowanych do osób starszych, jest </w:t>
      </w:r>
      <w:r w:rsidRPr="008324FE">
        <w:rPr>
          <w:rFonts w:asciiTheme="minorHAnsi" w:hAnsiTheme="minorHAnsi" w:cstheme="minorHAnsi"/>
          <w:b/>
          <w:bCs/>
          <w:color w:val="000000"/>
        </w:rPr>
        <w:t xml:space="preserve">stan zdrowia (33,6 proc.) </w:t>
      </w:r>
      <w:r w:rsidRPr="008324FE">
        <w:rPr>
          <w:rFonts w:asciiTheme="minorHAnsi" w:hAnsiTheme="minorHAnsi" w:cstheme="minorHAnsi"/>
          <w:color w:val="000000"/>
        </w:rPr>
        <w:t xml:space="preserve">oraz </w:t>
      </w:r>
      <w:r w:rsidRPr="008324FE">
        <w:rPr>
          <w:rFonts w:asciiTheme="minorHAnsi" w:hAnsiTheme="minorHAnsi" w:cstheme="minorHAnsi"/>
          <w:b/>
          <w:bCs/>
          <w:color w:val="000000"/>
        </w:rPr>
        <w:t>brak wiedzy odnośnie do organizowanych działań (31,2 proc.)</w:t>
      </w:r>
      <w:r w:rsidRPr="008324FE">
        <w:rPr>
          <w:rFonts w:asciiTheme="minorHAnsi" w:hAnsiTheme="minorHAnsi" w:cstheme="minorHAnsi"/>
          <w:color w:val="000000"/>
        </w:rPr>
        <w:t>. W dalszej kolejności są to: brak wystarczających środków finansowych (23,6 proc.), brak chęci osób do podejmowania takich aktywności (23,6 proc.), duża odległość od obiektów (17,9 proc.), brak czasu (15,6 proc.) oraz niechęć do wychodzenia z domu (15,3 proc.). </w:t>
      </w:r>
    </w:p>
    <w:p w14:paraId="5A27C6B2" w14:textId="42FE75B4" w:rsidR="000D2412" w:rsidRDefault="000D2412" w:rsidP="008324FE">
      <w:pPr>
        <w:pStyle w:val="NormalnyWeb"/>
        <w:spacing w:before="120" w:beforeAutospacing="0" w:after="0" w:afterAutospacing="0" w:line="264" w:lineRule="auto"/>
        <w:jc w:val="both"/>
        <w:rPr>
          <w:rFonts w:asciiTheme="minorHAnsi" w:hAnsiTheme="minorHAnsi" w:cstheme="minorHAnsi"/>
          <w:color w:val="000000"/>
        </w:rPr>
      </w:pPr>
    </w:p>
    <w:p w14:paraId="36F64877" w14:textId="2146E169" w:rsidR="000D2412" w:rsidRDefault="000D2412" w:rsidP="008324FE">
      <w:pPr>
        <w:pStyle w:val="NormalnyWeb"/>
        <w:spacing w:before="120" w:beforeAutospacing="0" w:after="0" w:afterAutospacing="0" w:line="264" w:lineRule="auto"/>
        <w:jc w:val="both"/>
        <w:rPr>
          <w:rFonts w:asciiTheme="minorHAnsi" w:hAnsiTheme="minorHAnsi" w:cstheme="minorHAnsi"/>
          <w:color w:val="000000"/>
        </w:rPr>
      </w:pPr>
    </w:p>
    <w:p w14:paraId="37424D5D" w14:textId="059EC8EC" w:rsidR="000D2412" w:rsidRDefault="000D2412" w:rsidP="008324FE">
      <w:pPr>
        <w:pStyle w:val="NormalnyWeb"/>
        <w:spacing w:before="120" w:beforeAutospacing="0" w:after="0" w:afterAutospacing="0" w:line="264" w:lineRule="auto"/>
        <w:jc w:val="both"/>
        <w:rPr>
          <w:rFonts w:asciiTheme="minorHAnsi" w:hAnsiTheme="minorHAnsi" w:cstheme="minorHAnsi"/>
          <w:color w:val="000000"/>
        </w:rPr>
      </w:pPr>
    </w:p>
    <w:p w14:paraId="378EBAEF" w14:textId="79A63B50" w:rsidR="000D2412" w:rsidRDefault="000D2412" w:rsidP="008324FE">
      <w:pPr>
        <w:pStyle w:val="NormalnyWeb"/>
        <w:spacing w:before="120" w:beforeAutospacing="0" w:after="0" w:afterAutospacing="0" w:line="264" w:lineRule="auto"/>
        <w:jc w:val="both"/>
        <w:rPr>
          <w:rFonts w:asciiTheme="minorHAnsi" w:hAnsiTheme="minorHAnsi" w:cstheme="minorHAnsi"/>
          <w:color w:val="000000"/>
        </w:rPr>
      </w:pPr>
    </w:p>
    <w:p w14:paraId="793E59C1" w14:textId="68063E51" w:rsidR="000D2412" w:rsidRDefault="000D2412" w:rsidP="008324FE">
      <w:pPr>
        <w:pStyle w:val="NormalnyWeb"/>
        <w:spacing w:before="120" w:beforeAutospacing="0" w:after="0" w:afterAutospacing="0" w:line="264" w:lineRule="auto"/>
        <w:jc w:val="both"/>
        <w:rPr>
          <w:rFonts w:asciiTheme="minorHAnsi" w:hAnsiTheme="minorHAnsi" w:cstheme="minorHAnsi"/>
          <w:color w:val="000000"/>
        </w:rPr>
      </w:pPr>
    </w:p>
    <w:p w14:paraId="52919758" w14:textId="3667F6B7" w:rsidR="000D2412" w:rsidRDefault="000D2412" w:rsidP="008324FE">
      <w:pPr>
        <w:pStyle w:val="NormalnyWeb"/>
        <w:spacing w:before="120" w:beforeAutospacing="0" w:after="0" w:afterAutospacing="0" w:line="264" w:lineRule="auto"/>
        <w:jc w:val="both"/>
        <w:rPr>
          <w:rFonts w:asciiTheme="minorHAnsi" w:hAnsiTheme="minorHAnsi" w:cstheme="minorHAnsi"/>
          <w:color w:val="000000"/>
        </w:rPr>
      </w:pPr>
    </w:p>
    <w:p w14:paraId="4D70ABF6" w14:textId="7681E244" w:rsidR="000D2412" w:rsidRDefault="000D2412" w:rsidP="008324FE">
      <w:pPr>
        <w:pStyle w:val="NormalnyWeb"/>
        <w:spacing w:before="120" w:beforeAutospacing="0" w:after="0" w:afterAutospacing="0" w:line="264" w:lineRule="auto"/>
        <w:jc w:val="both"/>
        <w:rPr>
          <w:rFonts w:asciiTheme="minorHAnsi" w:hAnsiTheme="minorHAnsi" w:cstheme="minorHAnsi"/>
          <w:color w:val="000000"/>
        </w:rPr>
      </w:pPr>
    </w:p>
    <w:p w14:paraId="6FD24C1A" w14:textId="71BE75F5" w:rsidR="000D2412" w:rsidRDefault="000D2412" w:rsidP="008324FE">
      <w:pPr>
        <w:pStyle w:val="NormalnyWeb"/>
        <w:spacing w:before="120" w:beforeAutospacing="0" w:after="0" w:afterAutospacing="0" w:line="264" w:lineRule="auto"/>
        <w:jc w:val="both"/>
        <w:rPr>
          <w:rFonts w:asciiTheme="minorHAnsi" w:hAnsiTheme="minorHAnsi" w:cstheme="minorHAnsi"/>
          <w:color w:val="000000"/>
        </w:rPr>
      </w:pPr>
    </w:p>
    <w:p w14:paraId="32C0233A" w14:textId="10143F37" w:rsidR="000D2412" w:rsidRDefault="000D2412" w:rsidP="008324FE">
      <w:pPr>
        <w:pStyle w:val="NormalnyWeb"/>
        <w:spacing w:before="120" w:beforeAutospacing="0" w:after="0" w:afterAutospacing="0" w:line="264" w:lineRule="auto"/>
        <w:jc w:val="both"/>
        <w:rPr>
          <w:rFonts w:asciiTheme="minorHAnsi" w:hAnsiTheme="minorHAnsi" w:cstheme="minorHAnsi"/>
          <w:color w:val="000000"/>
        </w:rPr>
      </w:pPr>
    </w:p>
    <w:p w14:paraId="73C9DDF8" w14:textId="22556DC1" w:rsidR="000D2412" w:rsidRDefault="000D2412" w:rsidP="008324FE">
      <w:pPr>
        <w:pStyle w:val="NormalnyWeb"/>
        <w:spacing w:before="120" w:beforeAutospacing="0" w:after="0" w:afterAutospacing="0" w:line="264" w:lineRule="auto"/>
        <w:jc w:val="both"/>
        <w:rPr>
          <w:rFonts w:asciiTheme="minorHAnsi" w:hAnsiTheme="minorHAnsi" w:cstheme="minorHAnsi"/>
          <w:color w:val="000000"/>
        </w:rPr>
      </w:pPr>
    </w:p>
    <w:p w14:paraId="426045ED" w14:textId="02677383" w:rsidR="000D2412" w:rsidRDefault="000D2412" w:rsidP="008324FE">
      <w:pPr>
        <w:pStyle w:val="NormalnyWeb"/>
        <w:spacing w:before="120" w:beforeAutospacing="0" w:after="0" w:afterAutospacing="0" w:line="264" w:lineRule="auto"/>
        <w:jc w:val="both"/>
        <w:rPr>
          <w:rFonts w:asciiTheme="minorHAnsi" w:hAnsiTheme="minorHAnsi" w:cstheme="minorHAnsi"/>
          <w:color w:val="000000"/>
        </w:rPr>
      </w:pPr>
    </w:p>
    <w:p w14:paraId="55C716F8" w14:textId="77777777" w:rsidR="000D2412" w:rsidRDefault="000D2412" w:rsidP="008324FE">
      <w:pPr>
        <w:pStyle w:val="NormalnyWeb"/>
        <w:spacing w:before="120" w:beforeAutospacing="0" w:after="0" w:afterAutospacing="0" w:line="264" w:lineRule="auto"/>
        <w:jc w:val="both"/>
        <w:rPr>
          <w:rFonts w:asciiTheme="minorHAnsi" w:hAnsiTheme="minorHAnsi" w:cstheme="minorHAnsi"/>
          <w:color w:val="000000"/>
        </w:rPr>
      </w:pPr>
    </w:p>
    <w:p w14:paraId="7D02AF61" w14:textId="68B75C73" w:rsidR="00CB56C4" w:rsidRPr="00F764C2" w:rsidRDefault="00F764C2" w:rsidP="00F764C2">
      <w:pPr>
        <w:pStyle w:val="Legenda"/>
        <w:rPr>
          <w:sz w:val="24"/>
          <w:szCs w:val="24"/>
        </w:rPr>
      </w:pPr>
      <w:r>
        <w:t xml:space="preserve">Wykres </w:t>
      </w:r>
      <w:fldSimple w:instr=" SEQ Wykres \* ARABIC ">
        <w:r w:rsidR="00923E27">
          <w:rPr>
            <w:noProof/>
          </w:rPr>
          <w:t>17</w:t>
        </w:r>
      </w:fldSimple>
      <w:r>
        <w:t xml:space="preserve"> </w:t>
      </w:r>
      <w:r w:rsidRPr="00F764C2">
        <w:t>Bariery utrudniające dostęp do zajęć i usług oferowanych przez gminę, w opinii ankietowanych</w:t>
      </w:r>
    </w:p>
    <w:p w14:paraId="6B0F0463" w14:textId="41D6AED7" w:rsidR="00CB56C4" w:rsidRPr="008324FE" w:rsidRDefault="00767F20" w:rsidP="00F764C2">
      <w:pPr>
        <w:spacing w:before="120" w:after="0" w:line="264" w:lineRule="auto"/>
        <w:rPr>
          <w:rFonts w:cstheme="minorHAnsi"/>
          <w:color w:val="000000"/>
          <w:sz w:val="24"/>
          <w:szCs w:val="24"/>
        </w:rPr>
      </w:pPr>
      <w:r w:rsidRPr="008324FE">
        <w:rPr>
          <w:rFonts w:cstheme="minorHAnsi"/>
          <w:noProof/>
          <w:sz w:val="24"/>
          <w:szCs w:val="24"/>
        </w:rPr>
        <w:drawing>
          <wp:inline distT="0" distB="0" distL="0" distR="0" wp14:anchorId="63FE43AC" wp14:editId="500EF311">
            <wp:extent cx="6048466" cy="3573032"/>
            <wp:effectExtent l="0" t="0" r="0" b="8890"/>
            <wp:docPr id="37"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7518" cy="3584287"/>
                    </a:xfrm>
                    <a:prstGeom prst="rect">
                      <a:avLst/>
                    </a:prstGeom>
                    <a:noFill/>
                    <a:ln>
                      <a:noFill/>
                    </a:ln>
                  </pic:spPr>
                </pic:pic>
              </a:graphicData>
            </a:graphic>
          </wp:inline>
        </w:drawing>
      </w:r>
    </w:p>
    <w:p w14:paraId="3A283663" w14:textId="7BF4D06E" w:rsidR="00CB56C4" w:rsidRPr="00F764C2" w:rsidRDefault="00F764C2" w:rsidP="00F764C2">
      <w:pPr>
        <w:spacing w:before="120" w:after="120"/>
        <w:rPr>
          <w:i/>
          <w:iCs/>
        </w:rPr>
      </w:pPr>
      <w:r w:rsidRPr="00752042">
        <w:rPr>
          <w:i/>
          <w:iCs/>
        </w:rPr>
        <w:t>Źródło: badanie kwestionariuszowe z mieszkańcami Grodziska Mazowieckiego CAWI, N=301</w:t>
      </w:r>
    </w:p>
    <w:p w14:paraId="4F3DEF49" w14:textId="79ECFA1A" w:rsidR="003A2822" w:rsidRPr="00F764C2" w:rsidRDefault="003A2822" w:rsidP="00F764C2">
      <w:pPr>
        <w:pStyle w:val="Nagwek3"/>
        <w:rPr>
          <w:rFonts w:eastAsia="Times New Roman"/>
          <w:lang w:eastAsia="en-GB"/>
        </w:rPr>
      </w:pPr>
      <w:bookmarkStart w:id="59" w:name="_Toc116502797"/>
      <w:bookmarkStart w:id="60" w:name="_Toc117156694"/>
      <w:r w:rsidRPr="008324FE">
        <w:rPr>
          <w:rFonts w:eastAsia="Times New Roman"/>
          <w:lang w:eastAsia="en-GB"/>
        </w:rPr>
        <w:t>5.2.4 Dostęp do informacji o gminnej ofercie skierowanej do seniorów</w:t>
      </w:r>
      <w:bookmarkEnd w:id="59"/>
      <w:bookmarkEnd w:id="60"/>
    </w:p>
    <w:p w14:paraId="530AB268" w14:textId="4FA49BD8" w:rsidR="003A2822" w:rsidRPr="008324FE" w:rsidRDefault="003A2822" w:rsidP="00BF65E1">
      <w:pPr>
        <w:spacing w:before="120" w:after="0" w:line="264" w:lineRule="auto"/>
        <w:rPr>
          <w:rFonts w:cstheme="minorHAnsi"/>
          <w:color w:val="000000"/>
          <w:sz w:val="24"/>
          <w:szCs w:val="24"/>
        </w:rPr>
      </w:pPr>
      <w:r w:rsidRPr="008324FE">
        <w:rPr>
          <w:rFonts w:cstheme="minorHAnsi"/>
          <w:color w:val="000000"/>
          <w:sz w:val="24"/>
          <w:szCs w:val="24"/>
        </w:rPr>
        <w:t xml:space="preserve">Jak wykazały badania ilościowe, brak dostatecznej informacji na temat oferty kierowanej do seniorów w Grodzisku Mazowieckim, jest jednym z głównych powodów </w:t>
      </w:r>
      <w:r w:rsidR="00BF65E1" w:rsidRPr="008324FE">
        <w:rPr>
          <w:rFonts w:cstheme="minorHAnsi"/>
          <w:color w:val="000000"/>
          <w:sz w:val="24"/>
          <w:szCs w:val="24"/>
        </w:rPr>
        <w:t>nie uczestnictwa</w:t>
      </w:r>
      <w:r w:rsidRPr="008324FE">
        <w:rPr>
          <w:rFonts w:cstheme="minorHAnsi"/>
          <w:color w:val="000000"/>
          <w:sz w:val="24"/>
          <w:szCs w:val="24"/>
        </w:rPr>
        <w:t xml:space="preserve"> części respondentów w wydarzeniach o charakterze aktywizacyjnym i kulturalnym.</w:t>
      </w:r>
      <w:r w:rsidR="00882B12" w:rsidRPr="008324FE">
        <w:rPr>
          <w:rFonts w:cstheme="minorHAnsi"/>
          <w:color w:val="000000"/>
          <w:sz w:val="24"/>
          <w:szCs w:val="24"/>
        </w:rPr>
        <w:t xml:space="preserve"> Również w badaniach ilościowych </w:t>
      </w:r>
      <w:r w:rsidR="00882B12" w:rsidRPr="008324FE">
        <w:rPr>
          <w:rFonts w:cstheme="minorHAnsi"/>
          <w:b/>
          <w:bCs/>
          <w:color w:val="000000"/>
          <w:sz w:val="24"/>
          <w:szCs w:val="24"/>
        </w:rPr>
        <w:t>brak wiedzy o organizowanych wydarzeniach</w:t>
      </w:r>
      <w:r w:rsidR="00882B12" w:rsidRPr="008324FE">
        <w:rPr>
          <w:rFonts w:cstheme="minorHAnsi"/>
          <w:color w:val="000000"/>
          <w:sz w:val="24"/>
          <w:szCs w:val="24"/>
        </w:rPr>
        <w:t xml:space="preserve"> wymieniany był jako druga najważniejsza bariera.</w:t>
      </w:r>
      <w:r w:rsidRPr="008324FE">
        <w:rPr>
          <w:rFonts w:cstheme="minorHAnsi"/>
          <w:color w:val="000000"/>
          <w:sz w:val="24"/>
          <w:szCs w:val="24"/>
        </w:rPr>
        <w:t xml:space="preserve"> Z tego względu niezwykle ważne jest</w:t>
      </w:r>
      <w:r w:rsidRPr="008324FE">
        <w:rPr>
          <w:rFonts w:cstheme="minorHAnsi"/>
          <w:b/>
          <w:bCs/>
          <w:color w:val="000000"/>
          <w:sz w:val="24"/>
          <w:szCs w:val="24"/>
        </w:rPr>
        <w:t xml:space="preserve"> poznanie potrzeb i preferencji osób starszych w zakresie formy i kanałów komunikacji</w:t>
      </w:r>
      <w:r w:rsidRPr="008324FE">
        <w:rPr>
          <w:rFonts w:cstheme="minorHAnsi"/>
          <w:color w:val="000000"/>
          <w:sz w:val="24"/>
          <w:szCs w:val="24"/>
        </w:rPr>
        <w:t xml:space="preserve">, jakie mogą być wykorzystywane w celu poinformowania osób starszych o działaniach, w których mogą wziąć udział. </w:t>
      </w:r>
    </w:p>
    <w:p w14:paraId="564168E8" w14:textId="688FA5BF" w:rsidR="00923E27" w:rsidRDefault="003A2822" w:rsidP="00BF65E1">
      <w:pPr>
        <w:spacing w:before="120" w:after="0" w:line="264" w:lineRule="auto"/>
        <w:rPr>
          <w:rFonts w:cstheme="minorHAnsi"/>
          <w:color w:val="000000"/>
          <w:sz w:val="24"/>
          <w:szCs w:val="24"/>
        </w:rPr>
      </w:pPr>
      <w:r w:rsidRPr="008324FE">
        <w:rPr>
          <w:rFonts w:cstheme="minorHAnsi"/>
          <w:color w:val="000000"/>
          <w:sz w:val="24"/>
          <w:szCs w:val="24"/>
        </w:rPr>
        <w:t xml:space="preserve">Kanałem, za pośrednictwem którego najwięcej osób starszych chciałoby być informowanych o działaniach prowadzonych na ich rzecz w mieście, jest </w:t>
      </w:r>
      <w:r w:rsidRPr="008324FE">
        <w:rPr>
          <w:rFonts w:cstheme="minorHAnsi"/>
          <w:b/>
          <w:bCs/>
          <w:color w:val="000000"/>
          <w:sz w:val="24"/>
          <w:szCs w:val="24"/>
        </w:rPr>
        <w:t>kontakt telefoniczny, np. za pośrednictwem SMS</w:t>
      </w:r>
      <w:r w:rsidR="00F764C2">
        <w:rPr>
          <w:rFonts w:cstheme="minorHAnsi"/>
          <w:b/>
          <w:bCs/>
          <w:color w:val="000000"/>
          <w:sz w:val="24"/>
          <w:szCs w:val="24"/>
        </w:rPr>
        <w:t>-</w:t>
      </w:r>
      <w:r w:rsidRPr="008324FE">
        <w:rPr>
          <w:rFonts w:cstheme="minorHAnsi"/>
          <w:b/>
          <w:bCs/>
          <w:color w:val="000000"/>
          <w:sz w:val="24"/>
          <w:szCs w:val="24"/>
        </w:rPr>
        <w:t>ów (46,2 proc.).</w:t>
      </w:r>
      <w:r w:rsidRPr="008324FE">
        <w:rPr>
          <w:rFonts w:cstheme="minorHAnsi"/>
          <w:color w:val="000000"/>
          <w:sz w:val="24"/>
          <w:szCs w:val="24"/>
        </w:rPr>
        <w:t xml:space="preserve"> W dalszej kolejności respondenci wymieniali lokalne kanały komunikacji, takiej jak </w:t>
      </w:r>
      <w:r w:rsidRPr="008324FE">
        <w:rPr>
          <w:rFonts w:cstheme="minorHAnsi"/>
          <w:b/>
          <w:bCs/>
          <w:color w:val="000000"/>
          <w:sz w:val="24"/>
          <w:szCs w:val="24"/>
        </w:rPr>
        <w:t>lokalna prasa</w:t>
      </w:r>
      <w:r w:rsidRPr="008324FE">
        <w:rPr>
          <w:rFonts w:cstheme="minorHAnsi"/>
          <w:color w:val="000000"/>
          <w:sz w:val="24"/>
          <w:szCs w:val="24"/>
        </w:rPr>
        <w:t xml:space="preserve"> (39,9 proc.), </w:t>
      </w:r>
      <w:r w:rsidRPr="008324FE">
        <w:rPr>
          <w:rFonts w:cstheme="minorHAnsi"/>
          <w:b/>
          <w:bCs/>
          <w:color w:val="000000"/>
          <w:sz w:val="24"/>
          <w:szCs w:val="24"/>
        </w:rPr>
        <w:t>tablice rad osiedli</w:t>
      </w:r>
      <w:r w:rsidRPr="008324FE">
        <w:rPr>
          <w:rFonts w:cstheme="minorHAnsi"/>
          <w:color w:val="000000"/>
          <w:sz w:val="24"/>
          <w:szCs w:val="24"/>
        </w:rPr>
        <w:t xml:space="preserve"> lub tablice sołectw i informacje wrzucane do skrzynek pocztowych (38,2 proc.) oraz akcje informacyjne w lokalnych mediach (wraz z różnymi materiałami promocyjnymi, np. ulotkami, plakatami, biuletynami).</w:t>
      </w:r>
    </w:p>
    <w:p w14:paraId="69D670AB" w14:textId="51C912A5" w:rsidR="00BF65E1" w:rsidRDefault="00BF65E1" w:rsidP="00BF65E1">
      <w:pPr>
        <w:spacing w:before="120" w:after="0" w:line="264" w:lineRule="auto"/>
        <w:rPr>
          <w:rFonts w:cstheme="minorHAnsi"/>
          <w:color w:val="000000"/>
          <w:sz w:val="24"/>
          <w:szCs w:val="24"/>
        </w:rPr>
      </w:pPr>
    </w:p>
    <w:p w14:paraId="29DD19A9" w14:textId="222E3A71" w:rsidR="000D2412" w:rsidRDefault="000D2412" w:rsidP="00BF65E1">
      <w:pPr>
        <w:spacing w:before="120" w:after="0" w:line="264" w:lineRule="auto"/>
        <w:rPr>
          <w:rFonts w:cstheme="minorHAnsi"/>
          <w:color w:val="000000"/>
          <w:sz w:val="24"/>
          <w:szCs w:val="24"/>
        </w:rPr>
      </w:pPr>
    </w:p>
    <w:p w14:paraId="6284D6EB" w14:textId="77777777" w:rsidR="000D2412" w:rsidRDefault="000D2412" w:rsidP="00BF65E1">
      <w:pPr>
        <w:spacing w:before="120" w:after="0" w:line="264" w:lineRule="auto"/>
        <w:rPr>
          <w:rFonts w:cstheme="minorHAnsi"/>
          <w:color w:val="000000"/>
          <w:sz w:val="24"/>
          <w:szCs w:val="24"/>
        </w:rPr>
      </w:pPr>
    </w:p>
    <w:p w14:paraId="2A885903" w14:textId="77777777" w:rsidR="00BF65E1" w:rsidRDefault="00BF65E1" w:rsidP="00BF65E1">
      <w:pPr>
        <w:spacing w:before="120" w:after="0" w:line="264" w:lineRule="auto"/>
        <w:rPr>
          <w:rFonts w:cstheme="minorHAnsi"/>
          <w:color w:val="000000"/>
          <w:sz w:val="24"/>
          <w:szCs w:val="24"/>
        </w:rPr>
      </w:pPr>
    </w:p>
    <w:p w14:paraId="64F11B99" w14:textId="2E800800" w:rsidR="00F764C2" w:rsidRPr="00F764C2" w:rsidRDefault="00F764C2" w:rsidP="00F764C2">
      <w:pPr>
        <w:pStyle w:val="Legenda"/>
        <w:rPr>
          <w:color w:val="548DD4" w:themeColor="text2" w:themeTint="99"/>
        </w:rPr>
      </w:pPr>
      <w:r w:rsidRPr="00F764C2">
        <w:rPr>
          <w:color w:val="548DD4" w:themeColor="text2" w:themeTint="99"/>
        </w:rPr>
        <w:t xml:space="preserve">Wykres </w:t>
      </w:r>
      <w:r w:rsidRPr="00F764C2">
        <w:rPr>
          <w:color w:val="548DD4" w:themeColor="text2" w:themeTint="99"/>
        </w:rPr>
        <w:fldChar w:fldCharType="begin"/>
      </w:r>
      <w:r w:rsidRPr="00F764C2">
        <w:rPr>
          <w:color w:val="548DD4" w:themeColor="text2" w:themeTint="99"/>
        </w:rPr>
        <w:instrText xml:space="preserve"> SEQ Wykres \* ARABIC </w:instrText>
      </w:r>
      <w:r w:rsidRPr="00F764C2">
        <w:rPr>
          <w:color w:val="548DD4" w:themeColor="text2" w:themeTint="99"/>
        </w:rPr>
        <w:fldChar w:fldCharType="separate"/>
      </w:r>
      <w:r w:rsidR="00923E27">
        <w:rPr>
          <w:noProof/>
          <w:color w:val="548DD4" w:themeColor="text2" w:themeTint="99"/>
        </w:rPr>
        <w:t>18</w:t>
      </w:r>
      <w:r w:rsidRPr="00F764C2">
        <w:rPr>
          <w:color w:val="548DD4" w:themeColor="text2" w:themeTint="99"/>
        </w:rPr>
        <w:fldChar w:fldCharType="end"/>
      </w:r>
      <w:r w:rsidRPr="00F764C2">
        <w:rPr>
          <w:color w:val="548DD4" w:themeColor="text2" w:themeTint="99"/>
        </w:rPr>
        <w:t xml:space="preserve"> Najskuteczniejsze formy informowania o działaniach skierowanych do seniorów, w opinii ankietowanych</w:t>
      </w:r>
    </w:p>
    <w:p w14:paraId="160D200E" w14:textId="738C485E" w:rsidR="003A2822" w:rsidRPr="008324FE" w:rsidRDefault="00767F20" w:rsidP="008324FE">
      <w:pPr>
        <w:spacing w:before="120" w:after="0" w:line="264" w:lineRule="auto"/>
        <w:rPr>
          <w:rFonts w:cstheme="minorHAnsi"/>
          <w:sz w:val="24"/>
          <w:szCs w:val="24"/>
        </w:rPr>
      </w:pPr>
      <w:r w:rsidRPr="008324FE">
        <w:rPr>
          <w:rFonts w:cstheme="minorHAnsi"/>
          <w:noProof/>
          <w:sz w:val="24"/>
          <w:szCs w:val="24"/>
        </w:rPr>
        <w:drawing>
          <wp:inline distT="0" distB="0" distL="0" distR="0" wp14:anchorId="67C13761" wp14:editId="14AF13A9">
            <wp:extent cx="5622202" cy="3254212"/>
            <wp:effectExtent l="0" t="0" r="0" b="3810"/>
            <wp:docPr id="3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0254" cy="3258873"/>
                    </a:xfrm>
                    <a:prstGeom prst="rect">
                      <a:avLst/>
                    </a:prstGeom>
                    <a:noFill/>
                    <a:ln>
                      <a:noFill/>
                    </a:ln>
                  </pic:spPr>
                </pic:pic>
              </a:graphicData>
            </a:graphic>
          </wp:inline>
        </w:drawing>
      </w:r>
    </w:p>
    <w:p w14:paraId="12D3956C" w14:textId="644C51FD" w:rsidR="00767F20" w:rsidRPr="00F764C2" w:rsidRDefault="00F764C2" w:rsidP="00F764C2">
      <w:pPr>
        <w:spacing w:before="120" w:after="120"/>
        <w:rPr>
          <w:i/>
          <w:iCs/>
        </w:rPr>
      </w:pPr>
      <w:r w:rsidRPr="00752042">
        <w:rPr>
          <w:i/>
          <w:iCs/>
        </w:rPr>
        <w:t>Źródło: badanie kwestionariuszowe z mieszkańcami Grodziska Mazowieckiego CAWI, N=301</w:t>
      </w:r>
    </w:p>
    <w:p w14:paraId="1FECFACD" w14:textId="2B892D31" w:rsidR="00CB56C4" w:rsidRDefault="00CB56C4" w:rsidP="00F764C2">
      <w:pPr>
        <w:pStyle w:val="Nagwek2"/>
      </w:pPr>
      <w:bookmarkStart w:id="61" w:name="_Toc116502798"/>
      <w:bookmarkStart w:id="62" w:name="_Toc117156695"/>
      <w:r w:rsidRPr="008324FE">
        <w:t>Rozdział 6. Podsumowanie zawierające najważniejsze rekomendacje</w:t>
      </w:r>
      <w:bookmarkEnd w:id="61"/>
      <w:bookmarkEnd w:id="62"/>
    </w:p>
    <w:p w14:paraId="48978A1D" w14:textId="016C86BD" w:rsidR="00F764C2" w:rsidRPr="00F764C2" w:rsidRDefault="00F764C2" w:rsidP="00F764C2">
      <w:pPr>
        <w:shd w:val="clear" w:color="auto" w:fill="F6F9FC"/>
        <w:spacing w:before="120" w:after="0" w:line="264" w:lineRule="auto"/>
        <w:rPr>
          <w:rFonts w:cstheme="minorHAnsi"/>
          <w:i/>
          <w:iCs/>
        </w:rPr>
      </w:pPr>
      <w:r w:rsidRPr="00242A07">
        <w:rPr>
          <w:rFonts w:cstheme="minorHAnsi"/>
          <w:i/>
          <w:iCs/>
        </w:rPr>
        <w:t xml:space="preserve">Niniejszy rozdział zawiera podsumowanie najważniejszych rekomendacji wypracowanych w toku procesu badawczego </w:t>
      </w:r>
    </w:p>
    <w:p w14:paraId="57A5584C" w14:textId="3B79A946" w:rsidR="001B7A4C" w:rsidRPr="008324FE" w:rsidRDefault="001B7A4C" w:rsidP="00F764C2">
      <w:pPr>
        <w:pStyle w:val="Nagwek3"/>
      </w:pPr>
      <w:bookmarkStart w:id="63" w:name="_Rekomendacja_1:_Dostęp"/>
      <w:bookmarkStart w:id="64" w:name="_Toc116502799"/>
      <w:bookmarkStart w:id="65" w:name="_Toc117156696"/>
      <w:bookmarkEnd w:id="63"/>
      <w:r w:rsidRPr="008324FE">
        <w:t>Rekomendacja 1: Dostęp do informacji</w:t>
      </w:r>
      <w:r w:rsidR="00882B12" w:rsidRPr="008324FE">
        <w:t xml:space="preserve"> – położenie nacisku na promocję istniejącej oferty</w:t>
      </w:r>
      <w:bookmarkEnd w:id="64"/>
      <w:bookmarkEnd w:id="65"/>
    </w:p>
    <w:p w14:paraId="20C7CC92" w14:textId="0516F253" w:rsidR="003A2822" w:rsidRPr="008324FE" w:rsidRDefault="001B7A4C" w:rsidP="00BF65E1">
      <w:pPr>
        <w:spacing w:before="120" w:after="0" w:line="264" w:lineRule="auto"/>
        <w:rPr>
          <w:rFonts w:cstheme="minorHAnsi"/>
          <w:color w:val="000000"/>
          <w:sz w:val="24"/>
          <w:szCs w:val="24"/>
        </w:rPr>
      </w:pPr>
      <w:r w:rsidRPr="008324FE">
        <w:rPr>
          <w:rFonts w:cstheme="minorHAnsi"/>
          <w:color w:val="000000"/>
          <w:sz w:val="24"/>
          <w:szCs w:val="24"/>
        </w:rPr>
        <w:t xml:space="preserve">Zarówno w badaniach jakościowych jak i ilościowych respondenci podkreślali, że oferta kulturalna i rekreacyjna skierowana do seniorów </w:t>
      </w:r>
      <w:r w:rsidR="00BF65E1">
        <w:rPr>
          <w:rFonts w:cstheme="minorHAnsi"/>
          <w:color w:val="000000"/>
          <w:sz w:val="24"/>
          <w:szCs w:val="24"/>
        </w:rPr>
        <w:t xml:space="preserve">Grodziska </w:t>
      </w:r>
      <w:r w:rsidRPr="008324FE">
        <w:rPr>
          <w:rFonts w:cstheme="minorHAnsi"/>
          <w:color w:val="000000"/>
          <w:sz w:val="24"/>
          <w:szCs w:val="24"/>
        </w:rPr>
        <w:t xml:space="preserve">jest bardzo bogata. </w:t>
      </w:r>
      <w:r w:rsidRPr="008324FE">
        <w:rPr>
          <w:rFonts w:cstheme="minorHAnsi"/>
          <w:b/>
          <w:bCs/>
          <w:color w:val="000000"/>
          <w:sz w:val="24"/>
          <w:szCs w:val="24"/>
        </w:rPr>
        <w:t xml:space="preserve">Jednakże </w:t>
      </w:r>
      <w:r w:rsidR="003A2822" w:rsidRPr="008324FE">
        <w:rPr>
          <w:rFonts w:cstheme="minorHAnsi"/>
          <w:b/>
          <w:bCs/>
          <w:color w:val="000000"/>
          <w:sz w:val="24"/>
          <w:szCs w:val="24"/>
        </w:rPr>
        <w:t>informacje o niej nie docierają do seniorów i seniorek w sposób dostateczny</w:t>
      </w:r>
      <w:r w:rsidR="003A2822" w:rsidRPr="008324FE">
        <w:rPr>
          <w:rFonts w:cstheme="minorHAnsi"/>
          <w:color w:val="000000"/>
          <w:sz w:val="24"/>
          <w:szCs w:val="24"/>
        </w:rPr>
        <w:t xml:space="preserve">. </w:t>
      </w:r>
      <w:r w:rsidR="00BF65E1">
        <w:rPr>
          <w:rFonts w:cstheme="minorHAnsi"/>
          <w:color w:val="000000"/>
          <w:sz w:val="24"/>
          <w:szCs w:val="24"/>
        </w:rPr>
        <w:t>Samorząd</w:t>
      </w:r>
      <w:r w:rsidR="003A2822" w:rsidRPr="008324FE">
        <w:rPr>
          <w:rFonts w:cstheme="minorHAnsi"/>
          <w:color w:val="000000"/>
          <w:sz w:val="24"/>
          <w:szCs w:val="24"/>
        </w:rPr>
        <w:t xml:space="preserve"> powin</w:t>
      </w:r>
      <w:r w:rsidR="00BF65E1">
        <w:rPr>
          <w:rFonts w:cstheme="minorHAnsi"/>
          <w:color w:val="000000"/>
          <w:sz w:val="24"/>
          <w:szCs w:val="24"/>
        </w:rPr>
        <w:t>ien</w:t>
      </w:r>
      <w:r w:rsidR="003A2822" w:rsidRPr="008324FE">
        <w:rPr>
          <w:rFonts w:cstheme="minorHAnsi"/>
          <w:color w:val="000000"/>
          <w:sz w:val="24"/>
          <w:szCs w:val="24"/>
        </w:rPr>
        <w:t xml:space="preserve"> skupić większą uwagę na promocji swojej oferty, zwłaszcza wśród osób które nie korzystają z tradycyjnych kanałów informacyjnych</w:t>
      </w:r>
      <w:r w:rsidR="00BF65E1">
        <w:rPr>
          <w:rFonts w:cstheme="minorHAnsi"/>
          <w:color w:val="000000"/>
          <w:sz w:val="24"/>
          <w:szCs w:val="24"/>
        </w:rPr>
        <w:t xml:space="preserve"> (Internet)</w:t>
      </w:r>
      <w:r w:rsidR="003A2822" w:rsidRPr="008324FE">
        <w:rPr>
          <w:rFonts w:cstheme="minorHAnsi"/>
          <w:color w:val="000000"/>
          <w:sz w:val="24"/>
          <w:szCs w:val="24"/>
        </w:rPr>
        <w:t xml:space="preserve">, nie poszukują aktywnie oferty kulturalnej i nie znajdują się w bezpośrednim kręgu informacyjnym osób aktywnie zaangażowanych w życie gminy. </w:t>
      </w:r>
    </w:p>
    <w:p w14:paraId="68C73848" w14:textId="4BCB902C" w:rsidR="00AC5B24" w:rsidRPr="008324FE" w:rsidRDefault="003A2822" w:rsidP="00BF65E1">
      <w:pPr>
        <w:spacing w:before="120" w:after="0" w:line="264" w:lineRule="auto"/>
        <w:rPr>
          <w:rFonts w:cstheme="minorHAnsi"/>
          <w:color w:val="000000"/>
          <w:sz w:val="24"/>
          <w:szCs w:val="24"/>
        </w:rPr>
      </w:pPr>
      <w:r w:rsidRPr="008324FE">
        <w:rPr>
          <w:rFonts w:cstheme="minorHAnsi"/>
          <w:color w:val="000000"/>
          <w:sz w:val="24"/>
          <w:szCs w:val="24"/>
        </w:rPr>
        <w:t xml:space="preserve">Z badań wynika, że najbardziej efektywnym sposobem komunikacji dla największej grupy respondentów (46,2%) jest </w:t>
      </w:r>
      <w:r w:rsidRPr="008324FE">
        <w:rPr>
          <w:rFonts w:cstheme="minorHAnsi"/>
          <w:b/>
          <w:bCs/>
          <w:color w:val="000000"/>
          <w:sz w:val="24"/>
          <w:szCs w:val="24"/>
        </w:rPr>
        <w:t>kontakt telefoniczny, np. poprzez wysyłanie wiadomości tekstowych</w:t>
      </w:r>
      <w:r w:rsidRPr="008324FE">
        <w:rPr>
          <w:rFonts w:cstheme="minorHAnsi"/>
          <w:color w:val="000000"/>
          <w:sz w:val="24"/>
          <w:szCs w:val="24"/>
        </w:rPr>
        <w:t xml:space="preserve">. </w:t>
      </w:r>
      <w:r w:rsidR="00321BA8" w:rsidRPr="008324FE">
        <w:rPr>
          <w:rFonts w:cstheme="minorHAnsi"/>
          <w:color w:val="000000"/>
          <w:sz w:val="24"/>
          <w:szCs w:val="24"/>
        </w:rPr>
        <w:t>Również w badaniach jakościowych (wywiady telefoniczne) seniorzy i seniorki wskazywali, że najbardziej efektywnym sposobem dotarcia do informacji były</w:t>
      </w:r>
      <w:r w:rsidR="00321BA8" w:rsidRPr="008324FE">
        <w:rPr>
          <w:rFonts w:cstheme="minorHAnsi"/>
          <w:b/>
          <w:bCs/>
          <w:color w:val="000000"/>
          <w:sz w:val="24"/>
          <w:szCs w:val="24"/>
        </w:rPr>
        <w:t xml:space="preserve"> SMS</w:t>
      </w:r>
      <w:r w:rsidR="00BF65E1">
        <w:rPr>
          <w:rFonts w:cstheme="minorHAnsi"/>
          <w:b/>
          <w:bCs/>
          <w:color w:val="000000"/>
          <w:sz w:val="24"/>
          <w:szCs w:val="24"/>
        </w:rPr>
        <w:t>-</w:t>
      </w:r>
      <w:r w:rsidR="00321BA8" w:rsidRPr="008324FE">
        <w:rPr>
          <w:rFonts w:cstheme="minorHAnsi"/>
          <w:b/>
          <w:bCs/>
          <w:color w:val="000000"/>
          <w:sz w:val="24"/>
          <w:szCs w:val="24"/>
        </w:rPr>
        <w:t>y wysyłane w ramach działań Strefy Aktywnego Seniora (SAS</w:t>
      </w:r>
      <w:r w:rsidR="00BD1200" w:rsidRPr="008324FE">
        <w:rPr>
          <w:rFonts w:cstheme="minorHAnsi"/>
          <w:b/>
          <w:bCs/>
          <w:color w:val="000000"/>
          <w:sz w:val="24"/>
          <w:szCs w:val="24"/>
        </w:rPr>
        <w:t>)</w:t>
      </w:r>
      <w:r w:rsidR="00321BA8" w:rsidRPr="008324FE">
        <w:rPr>
          <w:rFonts w:cstheme="minorHAnsi"/>
          <w:color w:val="000000"/>
          <w:sz w:val="24"/>
          <w:szCs w:val="24"/>
        </w:rPr>
        <w:t>. Telefony osób uczestniczących w zajęciach były zapisywane, a następnie tą metodą były one powiadamiane o innych zajęciach.</w:t>
      </w:r>
    </w:p>
    <w:p w14:paraId="0EAA2105" w14:textId="33AF6129" w:rsidR="003A2822" w:rsidRPr="008324FE" w:rsidRDefault="00321BA8" w:rsidP="00BF65E1">
      <w:pPr>
        <w:spacing w:before="120" w:after="0" w:line="264" w:lineRule="auto"/>
        <w:rPr>
          <w:rFonts w:cstheme="minorHAnsi"/>
          <w:color w:val="000000"/>
          <w:sz w:val="24"/>
          <w:szCs w:val="24"/>
        </w:rPr>
      </w:pPr>
      <w:r w:rsidRPr="008324FE">
        <w:rPr>
          <w:rFonts w:cstheme="minorHAnsi"/>
          <w:color w:val="000000"/>
          <w:sz w:val="24"/>
          <w:szCs w:val="24"/>
        </w:rPr>
        <w:t xml:space="preserve">Jednakże osoby które dotąd nie brały udział w SAS nie są włączone w ten system powiadomień. </w:t>
      </w:r>
      <w:r w:rsidR="003A2822" w:rsidRPr="008324FE">
        <w:rPr>
          <w:rFonts w:cstheme="minorHAnsi"/>
          <w:color w:val="000000"/>
          <w:sz w:val="24"/>
          <w:szCs w:val="24"/>
        </w:rPr>
        <w:t xml:space="preserve">Dlatego rekomendujemy stworzenie </w:t>
      </w:r>
      <w:r w:rsidRPr="008324FE">
        <w:rPr>
          <w:rFonts w:cstheme="minorHAnsi"/>
          <w:color w:val="000000"/>
          <w:sz w:val="24"/>
          <w:szCs w:val="24"/>
        </w:rPr>
        <w:t xml:space="preserve">systemu zapisów do „newslettera sms” i </w:t>
      </w:r>
      <w:r w:rsidR="003A2822" w:rsidRPr="008324FE">
        <w:rPr>
          <w:rFonts w:cstheme="minorHAnsi"/>
          <w:color w:val="000000"/>
          <w:sz w:val="24"/>
          <w:szCs w:val="24"/>
        </w:rPr>
        <w:t xml:space="preserve">bazy kontaktów telefonicznych seniorów i seniorek </w:t>
      </w:r>
      <w:r w:rsidRPr="008324FE">
        <w:rPr>
          <w:rFonts w:cstheme="minorHAnsi"/>
          <w:color w:val="000000"/>
          <w:sz w:val="24"/>
          <w:szCs w:val="24"/>
        </w:rPr>
        <w:t>oraz powiadamianie tą metodą – jako najbardziej skuteczną – osoby starsze o wydarzeniach organizowanych w gminie</w:t>
      </w:r>
      <w:r w:rsidR="003A2822" w:rsidRPr="008324FE">
        <w:rPr>
          <w:rFonts w:cstheme="minorHAnsi"/>
          <w:color w:val="000000"/>
          <w:sz w:val="24"/>
          <w:szCs w:val="24"/>
        </w:rPr>
        <w:t xml:space="preserve">, oczywiście po uzyskaniu stosownych zgód na komunikację i przetwarzanie danych. </w:t>
      </w:r>
    </w:p>
    <w:p w14:paraId="1CBE0036" w14:textId="77777777" w:rsidR="000D2412" w:rsidRDefault="00BD1200" w:rsidP="00BF65E1">
      <w:pPr>
        <w:spacing w:before="120" w:after="0" w:line="264" w:lineRule="auto"/>
        <w:rPr>
          <w:rFonts w:cstheme="minorHAnsi"/>
          <w:color w:val="000000"/>
          <w:sz w:val="24"/>
          <w:szCs w:val="24"/>
        </w:rPr>
      </w:pPr>
      <w:r w:rsidRPr="008324FE">
        <w:rPr>
          <w:rFonts w:cstheme="minorHAnsi"/>
          <w:color w:val="000000"/>
          <w:sz w:val="24"/>
          <w:szCs w:val="24"/>
        </w:rPr>
        <w:t>Wskazane jest też opracowanie systemu docierania z informacją do tych osób, które nie korzystały dotąd z żadnego programu. Dlatego należy poszerzyć liczbę kanałów komunikacji i powielać te same komunikaty kilkoma kanałam</w:t>
      </w:r>
      <w:r w:rsidR="00BF65E1">
        <w:rPr>
          <w:rFonts w:cstheme="minorHAnsi"/>
          <w:color w:val="000000"/>
          <w:sz w:val="24"/>
          <w:szCs w:val="24"/>
        </w:rPr>
        <w:t>i</w:t>
      </w:r>
      <w:r w:rsidRPr="008324FE">
        <w:rPr>
          <w:rFonts w:cstheme="minorHAnsi"/>
          <w:color w:val="000000"/>
          <w:sz w:val="24"/>
          <w:szCs w:val="24"/>
        </w:rPr>
        <w:t xml:space="preserve">, aby dotrzeć do jak największej liczby niezaangażowanych dotąd seniorów. </w:t>
      </w:r>
    </w:p>
    <w:p w14:paraId="12C6A569" w14:textId="749BEC1D" w:rsidR="00882B12" w:rsidRPr="008324FE" w:rsidRDefault="00BD1200" w:rsidP="00BF65E1">
      <w:pPr>
        <w:spacing w:before="120" w:after="0" w:line="264" w:lineRule="auto"/>
        <w:rPr>
          <w:rFonts w:cstheme="minorHAnsi"/>
          <w:color w:val="000000"/>
          <w:sz w:val="24"/>
          <w:szCs w:val="24"/>
        </w:rPr>
      </w:pPr>
      <w:r w:rsidRPr="008324FE">
        <w:rPr>
          <w:rFonts w:cstheme="minorHAnsi"/>
          <w:color w:val="000000"/>
          <w:sz w:val="24"/>
          <w:szCs w:val="24"/>
        </w:rPr>
        <w:t>Najbardziej popularne k</w:t>
      </w:r>
      <w:r w:rsidR="00882B12" w:rsidRPr="008324FE">
        <w:rPr>
          <w:rFonts w:cstheme="minorHAnsi"/>
          <w:color w:val="000000"/>
          <w:sz w:val="24"/>
          <w:szCs w:val="24"/>
        </w:rPr>
        <w:t>anały, na które wskazywali respondenci i respondentki w ankietach</w:t>
      </w:r>
      <w:r w:rsidRPr="008324FE">
        <w:rPr>
          <w:rFonts w:cstheme="minorHAnsi"/>
          <w:color w:val="000000"/>
          <w:sz w:val="24"/>
          <w:szCs w:val="24"/>
        </w:rPr>
        <w:t xml:space="preserve"> oprócz komunikacji telefonicznej/sms</w:t>
      </w:r>
      <w:r w:rsidR="00882B12" w:rsidRPr="008324FE">
        <w:rPr>
          <w:rFonts w:cstheme="minorHAnsi"/>
          <w:color w:val="000000"/>
          <w:sz w:val="24"/>
          <w:szCs w:val="24"/>
        </w:rPr>
        <w:t xml:space="preserve"> to prasa lokalna (39,9%) oraz </w:t>
      </w:r>
      <w:r w:rsidR="00882B12" w:rsidRPr="008324FE">
        <w:rPr>
          <w:rFonts w:cstheme="minorHAnsi"/>
          <w:b/>
          <w:bCs/>
          <w:color w:val="000000"/>
          <w:sz w:val="24"/>
          <w:szCs w:val="24"/>
        </w:rPr>
        <w:t>tablice informacyjne</w:t>
      </w:r>
      <w:r w:rsidR="00882B12" w:rsidRPr="008324FE">
        <w:rPr>
          <w:rFonts w:cstheme="minorHAnsi"/>
          <w:color w:val="000000"/>
          <w:sz w:val="24"/>
          <w:szCs w:val="24"/>
        </w:rPr>
        <w:t xml:space="preserve"> rad osiedli lub informacje </w:t>
      </w:r>
      <w:r w:rsidR="00882B12" w:rsidRPr="008324FE">
        <w:rPr>
          <w:rFonts w:cstheme="minorHAnsi"/>
          <w:b/>
          <w:bCs/>
          <w:color w:val="000000"/>
          <w:sz w:val="24"/>
          <w:szCs w:val="24"/>
        </w:rPr>
        <w:t>do skrzynek pocztowych</w:t>
      </w:r>
      <w:r w:rsidR="00882B12" w:rsidRPr="008324FE">
        <w:rPr>
          <w:rFonts w:cstheme="minorHAnsi"/>
          <w:color w:val="000000"/>
          <w:sz w:val="24"/>
          <w:szCs w:val="24"/>
        </w:rPr>
        <w:t xml:space="preserve"> (38,2%). Warto więc rozszerzyć</w:t>
      </w:r>
      <w:r w:rsidR="00321BA8" w:rsidRPr="008324FE">
        <w:rPr>
          <w:rFonts w:cstheme="minorHAnsi"/>
          <w:color w:val="000000"/>
          <w:sz w:val="24"/>
          <w:szCs w:val="24"/>
        </w:rPr>
        <w:t xml:space="preserve"> również</w:t>
      </w:r>
      <w:r w:rsidR="00882B12" w:rsidRPr="008324FE">
        <w:rPr>
          <w:rFonts w:cstheme="minorHAnsi"/>
          <w:color w:val="000000"/>
          <w:sz w:val="24"/>
          <w:szCs w:val="24"/>
        </w:rPr>
        <w:t xml:space="preserve"> działania komunikacyjne realizowane za pomocą tych kanałów. </w:t>
      </w:r>
    </w:p>
    <w:p w14:paraId="7F30EAC7" w14:textId="455FA724" w:rsidR="001B7A4C" w:rsidRPr="00F764C2" w:rsidRDefault="001B7A4C" w:rsidP="0076358C">
      <w:pPr>
        <w:pStyle w:val="Nagwek3"/>
        <w:jc w:val="both"/>
        <w:rPr>
          <w:rFonts w:eastAsiaTheme="minorHAnsi"/>
        </w:rPr>
      </w:pPr>
      <w:bookmarkStart w:id="66" w:name="_Rekomendacja_2:_Rozszerzenie"/>
      <w:bookmarkStart w:id="67" w:name="_Toc116502800"/>
      <w:bookmarkStart w:id="68" w:name="_Toc117156697"/>
      <w:bookmarkEnd w:id="66"/>
      <w:r w:rsidRPr="008324FE">
        <w:t xml:space="preserve">Rekomendacja 2: </w:t>
      </w:r>
      <w:r w:rsidR="00226FB9" w:rsidRPr="008324FE">
        <w:rPr>
          <w:rFonts w:eastAsia="Times New Roman"/>
          <w:lang w:eastAsia="en-GB"/>
        </w:rPr>
        <w:t>Rozszerzenie programu „Mobilny urzędnik”</w:t>
      </w:r>
      <w:bookmarkEnd w:id="67"/>
      <w:bookmarkEnd w:id="68"/>
    </w:p>
    <w:p w14:paraId="12ABBEC5" w14:textId="19785CC6" w:rsidR="001B7A4C" w:rsidRPr="008324FE" w:rsidRDefault="001B7A4C" w:rsidP="000D2412">
      <w:pPr>
        <w:spacing w:before="120" w:after="0" w:line="264" w:lineRule="auto"/>
        <w:rPr>
          <w:rFonts w:eastAsia="Times New Roman" w:cstheme="minorHAnsi"/>
          <w:sz w:val="24"/>
          <w:szCs w:val="24"/>
          <w:lang w:eastAsia="en-GB"/>
        </w:rPr>
      </w:pPr>
      <w:r w:rsidRPr="008324FE">
        <w:rPr>
          <w:rFonts w:eastAsia="Times New Roman" w:cstheme="minorHAnsi"/>
          <w:sz w:val="24"/>
          <w:szCs w:val="24"/>
          <w:lang w:eastAsia="en-GB"/>
        </w:rPr>
        <w:t xml:space="preserve">34,9% respondentów zidentyfikowało jako swoją potrzebę doradztwo w zakresie załatwiania spraw urzędowych. Na tę potrzebę może dobrze odpowiadać wprowadzony pilotażowo </w:t>
      </w:r>
      <w:r w:rsidRPr="008324FE">
        <w:rPr>
          <w:rFonts w:eastAsia="Times New Roman" w:cstheme="minorHAnsi"/>
          <w:b/>
          <w:bCs/>
          <w:sz w:val="24"/>
          <w:szCs w:val="24"/>
          <w:lang w:eastAsia="en-GB"/>
        </w:rPr>
        <w:t>program Mobilny Urzędnik</w:t>
      </w:r>
      <w:r w:rsidRPr="008324FE">
        <w:rPr>
          <w:rFonts w:eastAsia="Times New Roman" w:cstheme="minorHAnsi"/>
          <w:sz w:val="24"/>
          <w:szCs w:val="24"/>
          <w:lang w:eastAsia="en-GB"/>
        </w:rPr>
        <w:t xml:space="preserve">. Konieczne jest jednak szerokie wypromowanie programu, tak aby informacja o takiej możliwości dotarła bezpośrednio do seniorów i seniorek. Rekomendowanymi sposobami promocji są </w:t>
      </w:r>
      <w:r w:rsidRPr="008324FE">
        <w:rPr>
          <w:rFonts w:eastAsia="Times New Roman" w:cstheme="minorHAnsi"/>
          <w:b/>
          <w:bCs/>
          <w:sz w:val="24"/>
          <w:szCs w:val="24"/>
          <w:lang w:eastAsia="en-GB"/>
        </w:rPr>
        <w:t>ulotki czy broszury informacyjne</w:t>
      </w:r>
      <w:r w:rsidRPr="008324FE">
        <w:rPr>
          <w:rFonts w:eastAsia="Times New Roman" w:cstheme="minorHAnsi"/>
          <w:sz w:val="24"/>
          <w:szCs w:val="24"/>
          <w:lang w:eastAsia="en-GB"/>
        </w:rPr>
        <w:t xml:space="preserve"> zostawiane tam, gdzie mogą być seniorzy, którzy nie dowiedzą się o tym z mediów, a zarazem nie mają bliskiego kontaktu z urzędem, ale mogą potrzebować usług urzędowych (np. w placówkach pocztowych czy aptekach).</w:t>
      </w:r>
    </w:p>
    <w:p w14:paraId="61C24363" w14:textId="019BE4AD" w:rsidR="001B7A4C" w:rsidRPr="00F764C2" w:rsidRDefault="00226FB9" w:rsidP="000D2412">
      <w:pPr>
        <w:spacing w:before="120" w:after="0" w:line="264" w:lineRule="auto"/>
        <w:rPr>
          <w:rFonts w:cstheme="minorHAnsi"/>
          <w:sz w:val="24"/>
          <w:szCs w:val="24"/>
        </w:rPr>
      </w:pPr>
      <w:r w:rsidRPr="008324FE">
        <w:rPr>
          <w:rFonts w:cstheme="minorHAnsi"/>
          <w:sz w:val="24"/>
          <w:szCs w:val="24"/>
        </w:rPr>
        <w:t xml:space="preserve">Funkcjonujący od niedawna program „Mobilny urzędnik” spotkał się z dużym zainteresowaniem i został dobrze przyjęty przez seniorów i seniorki. Jednak w wywiadach pogłębionych wskazali oni na fakt, że na razie można spotkać się jedynie z dedykowanym pracownikiem referatu ochrony środowiska. Aby rzetelnie ocenić skuteczność i zasadność programu, warto byłoby w przyszłości poszerzyć katalog spraw i oddelegować również pracowników innych wydziałów, tak aby można było zbadać, na jakie sprawy jest największe zainteresowanie wśród seniorów.  </w:t>
      </w:r>
    </w:p>
    <w:p w14:paraId="799F7BF2" w14:textId="54A07718" w:rsidR="001B7A4C" w:rsidRPr="00F764C2" w:rsidRDefault="001B7A4C" w:rsidP="000D2412">
      <w:pPr>
        <w:spacing w:before="120" w:after="0" w:line="264" w:lineRule="auto"/>
        <w:rPr>
          <w:rFonts w:eastAsia="Times New Roman" w:cstheme="minorHAnsi"/>
          <w:sz w:val="24"/>
          <w:szCs w:val="24"/>
          <w:lang w:eastAsia="en-GB"/>
        </w:rPr>
      </w:pPr>
      <w:r w:rsidRPr="008324FE">
        <w:rPr>
          <w:rFonts w:eastAsia="Times New Roman" w:cstheme="minorHAnsi"/>
          <w:sz w:val="24"/>
          <w:szCs w:val="24"/>
          <w:lang w:eastAsia="en-GB"/>
        </w:rPr>
        <w:t xml:space="preserve">Ponadto dobrym pomysłem mogłoby być angażowanie aktywnych już seniorów i seniorek w pomoc tym, które mają wciąż problemy w kontaktach z urzędem. Stworzenie </w:t>
      </w:r>
      <w:r w:rsidRPr="008324FE">
        <w:rPr>
          <w:rFonts w:eastAsia="Times New Roman" w:cstheme="minorHAnsi"/>
          <w:b/>
          <w:bCs/>
          <w:sz w:val="24"/>
          <w:szCs w:val="24"/>
          <w:lang w:eastAsia="en-GB"/>
        </w:rPr>
        <w:t>programu ambasadorów</w:t>
      </w:r>
      <w:r w:rsidRPr="008324FE">
        <w:rPr>
          <w:rFonts w:eastAsia="Times New Roman" w:cstheme="minorHAnsi"/>
          <w:sz w:val="24"/>
          <w:szCs w:val="24"/>
          <w:lang w:eastAsia="en-GB"/>
        </w:rPr>
        <w:t xml:space="preserve"> lub </w:t>
      </w:r>
      <w:r w:rsidRPr="008324FE">
        <w:rPr>
          <w:rFonts w:eastAsia="Times New Roman" w:cstheme="minorHAnsi"/>
          <w:b/>
          <w:bCs/>
          <w:sz w:val="24"/>
          <w:szCs w:val="24"/>
          <w:lang w:eastAsia="en-GB"/>
        </w:rPr>
        <w:t xml:space="preserve">grup samopomocowych </w:t>
      </w:r>
      <w:r w:rsidRPr="008324FE">
        <w:rPr>
          <w:rFonts w:eastAsia="Times New Roman" w:cstheme="minorHAnsi"/>
          <w:sz w:val="24"/>
          <w:szCs w:val="24"/>
          <w:lang w:eastAsia="en-GB"/>
        </w:rPr>
        <w:t>w tym zakresie pozwoliłoby na odciążenie urzędników, ale także na wykorzystanie potencjału drzemiącego w aktywnych seniorach i seniorkach.</w:t>
      </w:r>
    </w:p>
    <w:p w14:paraId="732F8EC1" w14:textId="2B05C10B" w:rsidR="001B7A4C" w:rsidRPr="008324FE" w:rsidRDefault="001B7A4C" w:rsidP="00F764C2">
      <w:pPr>
        <w:pStyle w:val="Nagwek3"/>
        <w:rPr>
          <w:rFonts w:eastAsia="Times New Roman"/>
          <w:lang w:eastAsia="en-GB"/>
        </w:rPr>
      </w:pPr>
      <w:bookmarkStart w:id="69" w:name="_Rekomendacja_3:_Dostęp"/>
      <w:bookmarkStart w:id="70" w:name="_Toc116502801"/>
      <w:bookmarkStart w:id="71" w:name="_Toc117156698"/>
      <w:bookmarkEnd w:id="69"/>
      <w:r w:rsidRPr="008324FE">
        <w:rPr>
          <w:rFonts w:eastAsia="Times New Roman"/>
          <w:lang w:eastAsia="en-GB"/>
        </w:rPr>
        <w:t xml:space="preserve">Rekomendacja 3: </w:t>
      </w:r>
      <w:r w:rsidR="00C321D7" w:rsidRPr="008324FE">
        <w:rPr>
          <w:rFonts w:eastAsia="Times New Roman"/>
          <w:lang w:eastAsia="en-GB"/>
        </w:rPr>
        <w:t>Wsparcie w dostępie</w:t>
      </w:r>
      <w:r w:rsidRPr="008324FE">
        <w:rPr>
          <w:rFonts w:eastAsia="Times New Roman"/>
          <w:lang w:eastAsia="en-GB"/>
        </w:rPr>
        <w:t xml:space="preserve"> do pomocy domowych i usług drobnych</w:t>
      </w:r>
      <w:bookmarkEnd w:id="70"/>
      <w:bookmarkEnd w:id="71"/>
    </w:p>
    <w:p w14:paraId="318523CB" w14:textId="1F694327" w:rsidR="001B7A4C" w:rsidRPr="008324FE" w:rsidRDefault="001B7A4C" w:rsidP="000D2412">
      <w:pPr>
        <w:spacing w:before="120" w:after="0" w:line="264" w:lineRule="auto"/>
        <w:rPr>
          <w:rFonts w:eastAsia="Times New Roman" w:cstheme="minorHAnsi"/>
          <w:sz w:val="24"/>
          <w:szCs w:val="24"/>
          <w:lang w:eastAsia="en-GB"/>
        </w:rPr>
      </w:pPr>
      <w:r w:rsidRPr="008324FE">
        <w:rPr>
          <w:rFonts w:eastAsia="Times New Roman" w:cstheme="minorHAnsi"/>
          <w:sz w:val="24"/>
          <w:szCs w:val="24"/>
          <w:lang w:eastAsia="en-GB"/>
        </w:rPr>
        <w:t xml:space="preserve">Niemal tak samo wielu respondentów ilu w ankietach </w:t>
      </w:r>
      <w:r w:rsidR="000D2412">
        <w:rPr>
          <w:rFonts w:eastAsia="Times New Roman" w:cstheme="minorHAnsi"/>
          <w:sz w:val="24"/>
          <w:szCs w:val="24"/>
          <w:lang w:eastAsia="en-GB"/>
        </w:rPr>
        <w:t>kwestionariuszowych</w:t>
      </w:r>
      <w:r w:rsidRPr="008324FE">
        <w:rPr>
          <w:rFonts w:eastAsia="Times New Roman" w:cstheme="minorHAnsi"/>
          <w:sz w:val="24"/>
          <w:szCs w:val="24"/>
          <w:lang w:eastAsia="en-GB"/>
        </w:rPr>
        <w:t xml:space="preserve"> wskazało potrzebę pomocy w załatwianiu spraw urzędowych, wskazało jako potrzebę </w:t>
      </w:r>
      <w:r w:rsidRPr="008324FE">
        <w:rPr>
          <w:rFonts w:eastAsia="Times New Roman" w:cstheme="minorHAnsi"/>
          <w:b/>
          <w:bCs/>
          <w:sz w:val="24"/>
          <w:szCs w:val="24"/>
          <w:lang w:eastAsia="en-GB"/>
        </w:rPr>
        <w:t>pomoc w wykonywaniu ciężkich, fizycznych prac domowych (29%)</w:t>
      </w:r>
      <w:r w:rsidRPr="008324FE">
        <w:rPr>
          <w:rFonts w:eastAsia="Times New Roman" w:cstheme="minorHAnsi"/>
          <w:sz w:val="24"/>
          <w:szCs w:val="24"/>
          <w:lang w:eastAsia="en-GB"/>
        </w:rPr>
        <w:t xml:space="preserve">. Ponadto podczas warsztatów </w:t>
      </w:r>
      <w:r w:rsidR="000D2412">
        <w:rPr>
          <w:rFonts w:eastAsia="Times New Roman" w:cstheme="minorHAnsi"/>
          <w:sz w:val="24"/>
          <w:szCs w:val="24"/>
          <w:lang w:eastAsia="en-GB"/>
        </w:rPr>
        <w:t xml:space="preserve">senioralnych </w:t>
      </w:r>
      <w:r w:rsidRPr="008324FE">
        <w:rPr>
          <w:rFonts w:eastAsia="Times New Roman" w:cstheme="minorHAnsi"/>
          <w:sz w:val="24"/>
          <w:szCs w:val="24"/>
          <w:lang w:eastAsia="en-GB"/>
        </w:rPr>
        <w:t xml:space="preserve">wskazano </w:t>
      </w:r>
      <w:r w:rsidR="000D2412">
        <w:rPr>
          <w:rFonts w:eastAsia="Times New Roman" w:cstheme="minorHAnsi"/>
          <w:sz w:val="24"/>
          <w:szCs w:val="24"/>
          <w:lang w:eastAsia="en-GB"/>
        </w:rPr>
        <w:t xml:space="preserve">dodatkowo </w:t>
      </w:r>
      <w:r w:rsidRPr="008324FE">
        <w:rPr>
          <w:rFonts w:eastAsia="Times New Roman" w:cstheme="minorHAnsi"/>
          <w:sz w:val="24"/>
          <w:szCs w:val="24"/>
          <w:lang w:eastAsia="en-GB"/>
        </w:rPr>
        <w:t xml:space="preserve">na utrudniony dostęp do specjalistów wykonujących prace naprawcze, ale także do usług drobnych, manicure, czy osób świadczących usługi </w:t>
      </w:r>
      <w:r w:rsidR="000D2412">
        <w:rPr>
          <w:rFonts w:eastAsia="Times New Roman" w:cstheme="minorHAnsi"/>
          <w:sz w:val="24"/>
          <w:szCs w:val="24"/>
          <w:lang w:eastAsia="en-GB"/>
        </w:rPr>
        <w:t>typu „</w:t>
      </w:r>
      <w:r w:rsidRPr="008324FE">
        <w:rPr>
          <w:rFonts w:eastAsia="Times New Roman" w:cstheme="minorHAnsi"/>
          <w:sz w:val="24"/>
          <w:szCs w:val="24"/>
          <w:lang w:eastAsia="en-GB"/>
        </w:rPr>
        <w:t xml:space="preserve">złotej rączki". Wskazane wydaje się zatem zaproponowanie programów, które ułatwiłyby seniorom i seniorkom dostęp do usług drobnych, napraw, pomocy domowych. </w:t>
      </w:r>
      <w:r w:rsidR="00DE0A00" w:rsidRPr="008324FE">
        <w:rPr>
          <w:rFonts w:eastAsia="Times New Roman" w:cstheme="minorHAnsi"/>
          <w:sz w:val="24"/>
          <w:szCs w:val="24"/>
          <w:lang w:eastAsia="en-GB"/>
        </w:rPr>
        <w:t xml:space="preserve">Gminna Rada Seniorów planuje zaproponowanie </w:t>
      </w:r>
      <w:r w:rsidR="00DE0A00" w:rsidRPr="008324FE">
        <w:rPr>
          <w:rFonts w:eastAsia="Times New Roman" w:cstheme="minorHAnsi"/>
          <w:b/>
          <w:bCs/>
          <w:sz w:val="24"/>
          <w:szCs w:val="24"/>
          <w:lang w:eastAsia="en-GB"/>
        </w:rPr>
        <w:t>programu „złotej rączki”.</w:t>
      </w:r>
      <w:r w:rsidR="00DE0A00" w:rsidRPr="008324FE">
        <w:rPr>
          <w:rFonts w:eastAsia="Times New Roman" w:cstheme="minorHAnsi"/>
          <w:sz w:val="24"/>
          <w:szCs w:val="24"/>
          <w:lang w:eastAsia="en-GB"/>
        </w:rPr>
        <w:t xml:space="preserve"> Rekomendujemy natomiast rozszerzenie go również o innych specjalistów oraz – na ile to możliwe </w:t>
      </w:r>
      <w:r w:rsidR="00DE0A00" w:rsidRPr="008324FE">
        <w:rPr>
          <w:rFonts w:eastAsia="Times New Roman" w:cstheme="minorHAnsi"/>
          <w:b/>
          <w:bCs/>
          <w:sz w:val="24"/>
          <w:szCs w:val="24"/>
          <w:lang w:eastAsia="en-GB"/>
        </w:rPr>
        <w:t>połączenie go z aktywizacją zawodową osób uchodźczych</w:t>
      </w:r>
      <w:r w:rsidR="00DE0A00" w:rsidRPr="008324FE">
        <w:rPr>
          <w:rFonts w:eastAsia="Times New Roman" w:cstheme="minorHAnsi"/>
          <w:sz w:val="24"/>
          <w:szCs w:val="24"/>
          <w:lang w:eastAsia="en-GB"/>
        </w:rPr>
        <w:t xml:space="preserve"> pochodzących zwłaszcza z Ukrainy.</w:t>
      </w:r>
    </w:p>
    <w:p w14:paraId="2DD821EC" w14:textId="166189BC" w:rsidR="001B7A4C" w:rsidRPr="008324FE" w:rsidRDefault="001B7A4C" w:rsidP="000D2412">
      <w:pPr>
        <w:spacing w:before="120" w:after="0" w:line="264" w:lineRule="auto"/>
        <w:rPr>
          <w:rFonts w:eastAsia="Times New Roman" w:cstheme="minorHAnsi"/>
          <w:sz w:val="24"/>
          <w:szCs w:val="24"/>
          <w:lang w:eastAsia="en-GB"/>
        </w:rPr>
      </w:pPr>
      <w:r w:rsidRPr="008324FE">
        <w:rPr>
          <w:rFonts w:eastAsia="Times New Roman" w:cstheme="minorHAnsi"/>
          <w:sz w:val="24"/>
          <w:szCs w:val="24"/>
          <w:lang w:eastAsia="en-GB"/>
        </w:rPr>
        <w:t xml:space="preserve">Osoby korzystające z internetu mogą w łatwy sposób szukać specjalistów na portalach internetowych lub korzystając z aplikacji mobilnych (takich jak np. fixly). Dla seniorów mniej biegłych w IT, można zaproponować </w:t>
      </w:r>
      <w:r w:rsidRPr="008324FE">
        <w:rPr>
          <w:rFonts w:eastAsia="Times New Roman" w:cstheme="minorHAnsi"/>
          <w:b/>
          <w:bCs/>
          <w:sz w:val="24"/>
          <w:szCs w:val="24"/>
          <w:lang w:eastAsia="en-GB"/>
        </w:rPr>
        <w:t>analogową wersję takich portali, na przykład w formie tablic ogłoszeniowych</w:t>
      </w:r>
      <w:r w:rsidRPr="008324FE">
        <w:rPr>
          <w:rFonts w:eastAsia="Times New Roman" w:cstheme="minorHAnsi"/>
          <w:sz w:val="24"/>
          <w:szCs w:val="24"/>
          <w:lang w:eastAsia="en-GB"/>
        </w:rPr>
        <w:t xml:space="preserve"> na których umieszczane będą ogłoszenia dostawców usług z internetu, lub stworzyć </w:t>
      </w:r>
      <w:r w:rsidRPr="008324FE">
        <w:rPr>
          <w:rFonts w:eastAsia="Times New Roman" w:cstheme="minorHAnsi"/>
          <w:b/>
          <w:bCs/>
          <w:sz w:val="24"/>
          <w:szCs w:val="24"/>
          <w:lang w:eastAsia="en-GB"/>
        </w:rPr>
        <w:t>bazę sprawdzonych i godnych polecenia usługodawców</w:t>
      </w:r>
      <w:r w:rsidRPr="008324FE">
        <w:rPr>
          <w:rFonts w:eastAsia="Times New Roman" w:cstheme="minorHAnsi"/>
          <w:sz w:val="24"/>
          <w:szCs w:val="24"/>
          <w:lang w:eastAsia="en-GB"/>
        </w:rPr>
        <w:t>.</w:t>
      </w:r>
    </w:p>
    <w:p w14:paraId="501DC12A" w14:textId="2CE9DAF0" w:rsidR="000D2412" w:rsidRDefault="001B7A4C" w:rsidP="000D2412">
      <w:pPr>
        <w:spacing w:before="120" w:after="0" w:line="264" w:lineRule="auto"/>
        <w:rPr>
          <w:rFonts w:eastAsia="Times New Roman" w:cstheme="minorHAnsi"/>
          <w:sz w:val="24"/>
          <w:szCs w:val="24"/>
          <w:lang w:eastAsia="en-GB"/>
        </w:rPr>
      </w:pPr>
      <w:r w:rsidRPr="008324FE">
        <w:rPr>
          <w:rFonts w:eastAsia="Times New Roman" w:cstheme="minorHAnsi"/>
          <w:sz w:val="24"/>
          <w:szCs w:val="24"/>
          <w:lang w:eastAsia="en-GB"/>
        </w:rPr>
        <w:t xml:space="preserve">Można także w tym celu wykorzystać fakt znacznej imigracji z Ukrainy, tworząc bazę sprawdzonych osób z Ukrainy posiadających wymagane kompetencje i rekomendować ich usługi seniorom i seniorkom, na przykład w charakterze pomocy domowych. Program taki mógłby z powodzeniem nie tylko służyć seniorom, ale także </w:t>
      </w:r>
      <w:r w:rsidRPr="008324FE">
        <w:rPr>
          <w:rFonts w:eastAsia="Times New Roman" w:cstheme="minorHAnsi"/>
          <w:b/>
          <w:bCs/>
          <w:sz w:val="24"/>
          <w:szCs w:val="24"/>
          <w:lang w:eastAsia="en-GB"/>
        </w:rPr>
        <w:t>prowadzić do aktywizacji osób z Ukrainy na rynku pracy</w:t>
      </w:r>
      <w:r w:rsidRPr="008324FE">
        <w:rPr>
          <w:rFonts w:eastAsia="Times New Roman" w:cstheme="minorHAnsi"/>
          <w:sz w:val="24"/>
          <w:szCs w:val="24"/>
          <w:lang w:eastAsia="en-GB"/>
        </w:rPr>
        <w:t>.</w:t>
      </w:r>
      <w:r w:rsidR="000D2412">
        <w:rPr>
          <w:rFonts w:eastAsia="Times New Roman" w:cstheme="minorHAnsi"/>
          <w:sz w:val="24"/>
          <w:szCs w:val="24"/>
          <w:lang w:eastAsia="en-GB"/>
        </w:rPr>
        <w:t xml:space="preserve"> Zasadne będzie stałe podnoszenie kwalifikacji i umiejętności seniorów w posługiwaniu się komputerem i bezpiecznym korzystaniu z zasobów Internetu w postaci szkoleń typu „Bezpieczny senior w internecie”. Szkolenia takie powinny </w:t>
      </w:r>
      <w:r w:rsidR="000D2412" w:rsidRPr="000D2412">
        <w:rPr>
          <w:rFonts w:eastAsia="Times New Roman" w:cstheme="minorHAnsi"/>
          <w:sz w:val="24"/>
          <w:szCs w:val="24"/>
          <w:lang w:eastAsia="en-GB"/>
        </w:rPr>
        <w:t xml:space="preserve">zwracać uwagę na bezpieczeństwo </w:t>
      </w:r>
      <w:r w:rsidR="000D2412">
        <w:rPr>
          <w:rFonts w:eastAsia="Times New Roman" w:cstheme="minorHAnsi"/>
          <w:sz w:val="24"/>
          <w:szCs w:val="24"/>
          <w:lang w:eastAsia="en-GB"/>
        </w:rPr>
        <w:t xml:space="preserve">seniorów </w:t>
      </w:r>
      <w:r w:rsidR="000D2412" w:rsidRPr="000D2412">
        <w:rPr>
          <w:rFonts w:eastAsia="Times New Roman" w:cstheme="minorHAnsi"/>
          <w:sz w:val="24"/>
          <w:szCs w:val="24"/>
          <w:lang w:eastAsia="en-GB"/>
        </w:rPr>
        <w:t>w sieci.</w:t>
      </w:r>
    </w:p>
    <w:p w14:paraId="2280EF8C" w14:textId="04E4DC7A" w:rsidR="00E529D3" w:rsidRPr="00E529D3" w:rsidRDefault="00E529D3" w:rsidP="000D2412">
      <w:pPr>
        <w:spacing w:before="120" w:after="0" w:line="264" w:lineRule="auto"/>
        <w:rPr>
          <w:rFonts w:eastAsia="Times New Roman" w:cstheme="minorHAnsi"/>
          <w:sz w:val="10"/>
          <w:szCs w:val="10"/>
          <w:lang w:eastAsia="en-GB"/>
        </w:rPr>
      </w:pPr>
    </w:p>
    <w:p w14:paraId="0CA0BDDD" w14:textId="1BC902C7" w:rsidR="00E054A3" w:rsidRPr="00F764C2" w:rsidRDefault="00882B12" w:rsidP="00F764C2">
      <w:pPr>
        <w:pStyle w:val="Nagwek3"/>
        <w:rPr>
          <w:rFonts w:eastAsia="Times New Roman"/>
          <w:lang w:eastAsia="en-GB"/>
        </w:rPr>
      </w:pPr>
      <w:bookmarkStart w:id="72" w:name="_Rekomendacja_4:_Zwiększenie"/>
      <w:bookmarkStart w:id="73" w:name="_Toc116502802"/>
      <w:bookmarkStart w:id="74" w:name="_Toc117156699"/>
      <w:bookmarkEnd w:id="72"/>
      <w:r w:rsidRPr="008324FE">
        <w:rPr>
          <w:rFonts w:eastAsia="Times New Roman"/>
          <w:lang w:eastAsia="en-GB"/>
        </w:rPr>
        <w:t xml:space="preserve">Rekomendacja 4: </w:t>
      </w:r>
      <w:r w:rsidR="00DB50D3" w:rsidRPr="008324FE">
        <w:rPr>
          <w:rFonts w:eastAsia="Times New Roman"/>
          <w:lang w:eastAsia="en-GB"/>
        </w:rPr>
        <w:t>Zwiększenie zaangażowania</w:t>
      </w:r>
      <w:r w:rsidRPr="008324FE">
        <w:rPr>
          <w:rFonts w:eastAsia="Times New Roman"/>
          <w:lang w:eastAsia="en-GB"/>
        </w:rPr>
        <w:t xml:space="preserve"> seniorów </w:t>
      </w:r>
      <w:r w:rsidR="00DB50D3" w:rsidRPr="008324FE">
        <w:rPr>
          <w:rFonts w:eastAsia="Times New Roman"/>
          <w:lang w:eastAsia="en-GB"/>
        </w:rPr>
        <w:t xml:space="preserve">i seniorek </w:t>
      </w:r>
      <w:r w:rsidRPr="008324FE">
        <w:rPr>
          <w:rFonts w:eastAsia="Times New Roman"/>
          <w:lang w:eastAsia="en-GB"/>
        </w:rPr>
        <w:t>w działalność społeczną</w:t>
      </w:r>
      <w:r w:rsidR="00DB50D3" w:rsidRPr="008324FE">
        <w:rPr>
          <w:rFonts w:eastAsia="Times New Roman"/>
          <w:lang w:eastAsia="en-GB"/>
        </w:rPr>
        <w:t xml:space="preserve"> i wolontariat</w:t>
      </w:r>
      <w:bookmarkEnd w:id="73"/>
      <w:bookmarkEnd w:id="74"/>
    </w:p>
    <w:p w14:paraId="4960039D" w14:textId="6CBEAE14" w:rsidR="000D2412" w:rsidRDefault="00DB50D3" w:rsidP="000D2412">
      <w:pPr>
        <w:spacing w:before="120" w:after="0" w:line="264" w:lineRule="auto"/>
        <w:rPr>
          <w:rFonts w:eastAsia="Times New Roman" w:cstheme="minorHAnsi"/>
          <w:color w:val="000000"/>
          <w:sz w:val="24"/>
          <w:szCs w:val="24"/>
          <w:lang w:eastAsia="en-GB"/>
        </w:rPr>
      </w:pPr>
      <w:r w:rsidRPr="008324FE">
        <w:rPr>
          <w:rFonts w:cstheme="minorHAnsi"/>
          <w:color w:val="000000"/>
          <w:sz w:val="24"/>
          <w:szCs w:val="24"/>
        </w:rPr>
        <w:t>Badania ilościowe</w:t>
      </w:r>
      <w:r w:rsidR="000D2412">
        <w:rPr>
          <w:rFonts w:cstheme="minorHAnsi"/>
          <w:color w:val="000000"/>
          <w:sz w:val="24"/>
          <w:szCs w:val="24"/>
        </w:rPr>
        <w:t xml:space="preserve"> pozwalają na sformułowanie wniosku, że</w:t>
      </w:r>
      <w:r w:rsidRPr="008324FE">
        <w:rPr>
          <w:rFonts w:cstheme="minorHAnsi"/>
          <w:color w:val="000000"/>
          <w:sz w:val="24"/>
          <w:szCs w:val="24"/>
        </w:rPr>
        <w:t xml:space="preserve"> </w:t>
      </w:r>
      <w:r w:rsidRPr="000D2412">
        <w:rPr>
          <w:rFonts w:cstheme="minorHAnsi"/>
          <w:b/>
          <w:bCs/>
          <w:color w:val="000000"/>
          <w:sz w:val="24"/>
          <w:szCs w:val="24"/>
        </w:rPr>
        <w:t>mimo wysokiego wykształcenia i kapitału kulturowego respondentów i respondentek</w:t>
      </w:r>
      <w:r w:rsidR="000D2412" w:rsidRPr="000D2412">
        <w:rPr>
          <w:rFonts w:cstheme="minorHAnsi"/>
          <w:b/>
          <w:bCs/>
          <w:color w:val="000000"/>
          <w:sz w:val="24"/>
          <w:szCs w:val="24"/>
        </w:rPr>
        <w:t xml:space="preserve"> </w:t>
      </w:r>
      <w:r w:rsidRPr="000D2412">
        <w:rPr>
          <w:rFonts w:cstheme="minorHAnsi"/>
          <w:b/>
          <w:bCs/>
          <w:color w:val="000000"/>
          <w:sz w:val="24"/>
          <w:szCs w:val="24"/>
        </w:rPr>
        <w:t xml:space="preserve">niski </w:t>
      </w:r>
      <w:r w:rsidR="000D2412" w:rsidRPr="000D2412">
        <w:rPr>
          <w:rFonts w:cstheme="minorHAnsi"/>
          <w:b/>
          <w:bCs/>
          <w:color w:val="000000"/>
          <w:sz w:val="24"/>
          <w:szCs w:val="24"/>
        </w:rPr>
        <w:t xml:space="preserve">jest </w:t>
      </w:r>
      <w:r w:rsidRPr="000D2412">
        <w:rPr>
          <w:rFonts w:cstheme="minorHAnsi"/>
          <w:b/>
          <w:bCs/>
          <w:color w:val="000000"/>
          <w:sz w:val="24"/>
          <w:szCs w:val="24"/>
        </w:rPr>
        <w:t>poziom zaangażowania w działalność społeczną i działalność organizacji pozarządowych wśród seniorów i seniorek</w:t>
      </w:r>
      <w:r w:rsidR="000D2412" w:rsidRPr="000D2412">
        <w:rPr>
          <w:rFonts w:cstheme="minorHAnsi"/>
          <w:b/>
          <w:bCs/>
          <w:color w:val="000000"/>
          <w:sz w:val="24"/>
          <w:szCs w:val="24"/>
        </w:rPr>
        <w:t xml:space="preserve"> Grodziska Mazowieckiego</w:t>
      </w:r>
      <w:r w:rsidRPr="008324FE">
        <w:rPr>
          <w:rFonts w:cstheme="minorHAnsi"/>
          <w:color w:val="000000"/>
          <w:sz w:val="24"/>
          <w:szCs w:val="24"/>
        </w:rPr>
        <w:t xml:space="preserve">. Aż dwie trzecie (64,5%) respondentów i respondentek </w:t>
      </w:r>
      <w:r w:rsidRPr="000D2412">
        <w:rPr>
          <w:rFonts w:cstheme="minorHAnsi"/>
          <w:color w:val="000000"/>
          <w:sz w:val="24"/>
          <w:szCs w:val="24"/>
        </w:rPr>
        <w:t>nie angażuje się regularnie w wolontariat lub działalność w organizacjach społecznych.</w:t>
      </w:r>
      <w:r w:rsidRPr="008324FE">
        <w:rPr>
          <w:rFonts w:cstheme="minorHAnsi"/>
          <w:color w:val="000000"/>
          <w:sz w:val="24"/>
          <w:szCs w:val="24"/>
        </w:rPr>
        <w:t xml:space="preserve"> </w:t>
      </w:r>
      <w:r w:rsidR="00402038" w:rsidRPr="008324FE">
        <w:rPr>
          <w:rFonts w:eastAsia="Times New Roman" w:cstheme="minorHAnsi"/>
          <w:color w:val="000000"/>
          <w:sz w:val="24"/>
          <w:szCs w:val="24"/>
          <w:lang w:eastAsia="en-GB"/>
        </w:rPr>
        <w:t xml:space="preserve">Jedynie 14% respondentów w ciągu ostatnich </w:t>
      </w:r>
      <w:r w:rsidR="000D2412">
        <w:rPr>
          <w:rFonts w:eastAsia="Times New Roman" w:cstheme="minorHAnsi"/>
          <w:color w:val="000000"/>
          <w:sz w:val="24"/>
          <w:szCs w:val="24"/>
          <w:lang w:eastAsia="en-GB"/>
        </w:rPr>
        <w:t>dwóch</w:t>
      </w:r>
      <w:r w:rsidR="00402038" w:rsidRPr="008324FE">
        <w:rPr>
          <w:rFonts w:eastAsia="Times New Roman" w:cstheme="minorHAnsi"/>
          <w:color w:val="000000"/>
          <w:sz w:val="24"/>
          <w:szCs w:val="24"/>
          <w:lang w:eastAsia="en-GB"/>
        </w:rPr>
        <w:t xml:space="preserve"> lat należało do organizacji pozarządowej (fundacji lub stowarzyszenia), 10,6% angażowało się w działalność na rzecz swojego osiedla (np. brało udział w festynach, piknikach, akcjach osiedlowych), a tylko 6,3% współpracowało w formie wolontariatu z jakąś organizacją. </w:t>
      </w:r>
    </w:p>
    <w:p w14:paraId="630F2546" w14:textId="0451A048" w:rsidR="00DB50D3" w:rsidRPr="008324FE" w:rsidRDefault="00A22A81" w:rsidP="000D2412">
      <w:pPr>
        <w:spacing w:before="120" w:after="0" w:line="264" w:lineRule="auto"/>
        <w:rPr>
          <w:rFonts w:cstheme="minorHAnsi"/>
          <w:color w:val="000000"/>
          <w:sz w:val="24"/>
          <w:szCs w:val="24"/>
        </w:rPr>
      </w:pPr>
      <w:r w:rsidRPr="008324FE">
        <w:rPr>
          <w:rFonts w:cstheme="minorHAnsi"/>
          <w:color w:val="000000"/>
          <w:sz w:val="24"/>
          <w:szCs w:val="24"/>
        </w:rPr>
        <w:t xml:space="preserve">Niskie zaangażowanie osób starszych w wolontariat </w:t>
      </w:r>
      <w:r w:rsidR="000D2412">
        <w:rPr>
          <w:rFonts w:cstheme="minorHAnsi"/>
          <w:color w:val="000000"/>
          <w:sz w:val="24"/>
          <w:szCs w:val="24"/>
        </w:rPr>
        <w:t xml:space="preserve">i pomoc sąsiedzką </w:t>
      </w:r>
      <w:r w:rsidRPr="008324FE">
        <w:rPr>
          <w:rFonts w:cstheme="minorHAnsi"/>
          <w:color w:val="000000"/>
          <w:sz w:val="24"/>
          <w:szCs w:val="24"/>
        </w:rPr>
        <w:t>potwierdziły też rozmowy z członkami i członkiniami Gminnej Rady Seniorów</w:t>
      </w:r>
      <w:r w:rsidR="000D2412">
        <w:rPr>
          <w:rFonts w:cstheme="minorHAnsi"/>
          <w:color w:val="000000"/>
          <w:sz w:val="24"/>
          <w:szCs w:val="24"/>
        </w:rPr>
        <w:t xml:space="preserve"> Grodziska Mazowieckiego</w:t>
      </w:r>
      <w:r w:rsidRPr="008324FE">
        <w:rPr>
          <w:rFonts w:cstheme="minorHAnsi"/>
          <w:color w:val="000000"/>
          <w:sz w:val="24"/>
          <w:szCs w:val="24"/>
        </w:rPr>
        <w:t>. Podczas wywiadów przedstawiciele i przedstawicielki G</w:t>
      </w:r>
      <w:r w:rsidR="000D2412">
        <w:rPr>
          <w:rFonts w:cstheme="minorHAnsi"/>
          <w:color w:val="000000"/>
          <w:sz w:val="24"/>
          <w:szCs w:val="24"/>
        </w:rPr>
        <w:t>minnej Rady Seniorów</w:t>
      </w:r>
      <w:r w:rsidRPr="008324FE">
        <w:rPr>
          <w:rFonts w:cstheme="minorHAnsi"/>
          <w:color w:val="000000"/>
          <w:sz w:val="24"/>
          <w:szCs w:val="24"/>
        </w:rPr>
        <w:t xml:space="preserve"> zauważyły, że w </w:t>
      </w:r>
      <w:r w:rsidR="000D2412">
        <w:rPr>
          <w:rFonts w:cstheme="minorHAnsi"/>
          <w:color w:val="000000"/>
          <w:sz w:val="24"/>
          <w:szCs w:val="24"/>
        </w:rPr>
        <w:t xml:space="preserve">Grodzisku </w:t>
      </w:r>
      <w:r w:rsidRPr="008324FE">
        <w:rPr>
          <w:rFonts w:cstheme="minorHAnsi"/>
          <w:color w:val="000000"/>
          <w:sz w:val="24"/>
          <w:szCs w:val="24"/>
        </w:rPr>
        <w:t xml:space="preserve">jest </w:t>
      </w:r>
      <w:r w:rsidR="000D2412">
        <w:rPr>
          <w:rFonts w:cstheme="minorHAnsi"/>
          <w:color w:val="000000"/>
          <w:sz w:val="24"/>
          <w:szCs w:val="24"/>
        </w:rPr>
        <w:t>dostępnych wiele</w:t>
      </w:r>
      <w:r w:rsidRPr="008324FE">
        <w:rPr>
          <w:rFonts w:cstheme="minorHAnsi"/>
          <w:color w:val="000000"/>
          <w:sz w:val="24"/>
          <w:szCs w:val="24"/>
        </w:rPr>
        <w:t xml:space="preserve"> inicjatyw skierowanych do osób starszych, takich jak</w:t>
      </w:r>
      <w:r w:rsidR="00402038" w:rsidRPr="008324FE">
        <w:rPr>
          <w:rFonts w:cstheme="minorHAnsi"/>
          <w:color w:val="000000"/>
          <w:sz w:val="24"/>
          <w:szCs w:val="24"/>
        </w:rPr>
        <w:t xml:space="preserve"> na przykład</w:t>
      </w:r>
      <w:r w:rsidRPr="008324FE">
        <w:rPr>
          <w:rFonts w:cstheme="minorHAnsi"/>
          <w:color w:val="000000"/>
          <w:sz w:val="24"/>
          <w:szCs w:val="24"/>
        </w:rPr>
        <w:t xml:space="preserve"> Szlachetna Paczka, ale niewiele inicjatyw, które angażują starsze osoby w wolontariat. </w:t>
      </w:r>
      <w:r w:rsidR="000D2412" w:rsidRPr="000D2412">
        <w:rPr>
          <w:rFonts w:cstheme="minorHAnsi"/>
          <w:b/>
          <w:bCs/>
          <w:color w:val="000000"/>
          <w:sz w:val="24"/>
          <w:szCs w:val="24"/>
        </w:rPr>
        <w:t>Mało jest jednak form zachęcających osoby starsze do pracy społecznej.</w:t>
      </w:r>
      <w:r w:rsidR="000D2412">
        <w:rPr>
          <w:rFonts w:cstheme="minorHAnsi"/>
          <w:b/>
          <w:bCs/>
          <w:color w:val="000000"/>
          <w:sz w:val="24"/>
          <w:szCs w:val="24"/>
        </w:rPr>
        <w:t xml:space="preserve"> Wiedza o dostępnych inicjatywach i projektach społecznych jest niska, co utrudnia zaangażowanie się seniorów w takie działania społeczne. </w:t>
      </w:r>
      <w:r w:rsidR="00DB50D3" w:rsidRPr="008324FE">
        <w:rPr>
          <w:rFonts w:cstheme="minorHAnsi"/>
          <w:color w:val="000000"/>
          <w:sz w:val="24"/>
          <w:szCs w:val="24"/>
        </w:rPr>
        <w:t xml:space="preserve">Tymczasem seniorzy i seniorki stanowią nieoceniony zasób, który – właściwie spożytkowany – mógłby przyczynić się do rozwoju gminy i uruchomić pokłady aktywności społecznej. Seniorzy w szczególności często dysponują tym, czego brakuje osobom w wieku produkcyjnym – wolnym czasem. Większe zaangażowanie osób starszych w działalność trzeciego sektora pozwoliłoby uruchomić ten zasób, jakim jest czas seniorów i przyniosło korzyść zarówno osobom starszym, jak i innym ich członkom i członkiniom lokalnej społeczności. </w:t>
      </w:r>
    </w:p>
    <w:p w14:paraId="5715E078" w14:textId="5C7B9D1E" w:rsidR="00DB50D3" w:rsidRPr="008324FE" w:rsidRDefault="00DB50D3" w:rsidP="001D6E45">
      <w:pPr>
        <w:spacing w:before="120" w:after="0" w:line="264" w:lineRule="auto"/>
        <w:jc w:val="both"/>
        <w:rPr>
          <w:rFonts w:cstheme="minorHAnsi"/>
          <w:color w:val="000000"/>
          <w:sz w:val="24"/>
          <w:szCs w:val="24"/>
        </w:rPr>
      </w:pPr>
      <w:r w:rsidRPr="008324FE">
        <w:rPr>
          <w:rFonts w:cstheme="minorHAnsi"/>
          <w:color w:val="000000"/>
          <w:sz w:val="24"/>
          <w:szCs w:val="24"/>
        </w:rPr>
        <w:t xml:space="preserve">Dlatego rekomendujemy wdrożenie działań zachęcających seniorów i seniorki do wolontariatu i działalności społecznej. </w:t>
      </w:r>
      <w:r w:rsidR="000D2412">
        <w:rPr>
          <w:rFonts w:cstheme="minorHAnsi"/>
          <w:color w:val="000000"/>
          <w:sz w:val="24"/>
          <w:szCs w:val="24"/>
        </w:rPr>
        <w:t xml:space="preserve">Zasadne będzie w większym stopniu informowanie i promowanie dostępnych już form aktywności. </w:t>
      </w:r>
      <w:r w:rsidRPr="008324FE">
        <w:rPr>
          <w:rFonts w:cstheme="minorHAnsi"/>
          <w:color w:val="000000"/>
          <w:sz w:val="24"/>
          <w:szCs w:val="24"/>
        </w:rPr>
        <w:t xml:space="preserve">Efekt taki można osiągnąć </w:t>
      </w:r>
      <w:r w:rsidR="00A22A81" w:rsidRPr="008324FE">
        <w:rPr>
          <w:rFonts w:cstheme="minorHAnsi"/>
          <w:color w:val="000000"/>
          <w:sz w:val="24"/>
          <w:szCs w:val="24"/>
        </w:rPr>
        <w:t>stosując przynajmniej trzy strategie</w:t>
      </w:r>
      <w:r w:rsidRPr="008324FE">
        <w:rPr>
          <w:rFonts w:cstheme="minorHAnsi"/>
          <w:color w:val="000000"/>
          <w:sz w:val="24"/>
          <w:szCs w:val="24"/>
        </w:rPr>
        <w:t>:</w:t>
      </w:r>
    </w:p>
    <w:p w14:paraId="7D5146F6" w14:textId="511FB4C1" w:rsidR="00DB50D3" w:rsidRPr="008324FE" w:rsidRDefault="00DB50D3" w:rsidP="00E529D3">
      <w:pPr>
        <w:pStyle w:val="Akapitzlist"/>
        <w:numPr>
          <w:ilvl w:val="0"/>
          <w:numId w:val="22"/>
        </w:numPr>
        <w:spacing w:before="120" w:after="0" w:line="264" w:lineRule="auto"/>
        <w:rPr>
          <w:rFonts w:cstheme="minorHAnsi"/>
          <w:color w:val="000000"/>
          <w:sz w:val="24"/>
          <w:szCs w:val="24"/>
        </w:rPr>
      </w:pPr>
      <w:r w:rsidRPr="008324FE">
        <w:rPr>
          <w:rFonts w:cstheme="minorHAnsi"/>
          <w:color w:val="000000"/>
          <w:sz w:val="24"/>
          <w:szCs w:val="24"/>
        </w:rPr>
        <w:t>Współpracując z lokalnymi, sprawdzonymi organizacjami społeczeństwa obywatelskiego, mapując ich potrzeby w zakresie wolontariuszy i pomagając dostosować ich ofertę do seniorów i seniorek a następnie tworząc pomost między nimi a osobami starszymi (np. tworząc</w:t>
      </w:r>
      <w:r w:rsidR="00417D48" w:rsidRPr="008324FE">
        <w:rPr>
          <w:rFonts w:cstheme="minorHAnsi"/>
          <w:color w:val="000000"/>
          <w:sz w:val="24"/>
          <w:szCs w:val="24"/>
        </w:rPr>
        <w:t xml:space="preserve"> </w:t>
      </w:r>
      <w:r w:rsidRPr="008324FE">
        <w:rPr>
          <w:rFonts w:cstheme="minorHAnsi"/>
          <w:b/>
          <w:bCs/>
          <w:color w:val="000000"/>
          <w:sz w:val="24"/>
          <w:szCs w:val="24"/>
        </w:rPr>
        <w:t>gminną</w:t>
      </w:r>
      <w:r w:rsidRPr="008324FE">
        <w:rPr>
          <w:rFonts w:cstheme="minorHAnsi"/>
          <w:color w:val="000000"/>
          <w:sz w:val="24"/>
          <w:szCs w:val="24"/>
        </w:rPr>
        <w:t xml:space="preserve"> </w:t>
      </w:r>
      <w:r w:rsidRPr="008324FE">
        <w:rPr>
          <w:rFonts w:cstheme="minorHAnsi"/>
          <w:b/>
          <w:bCs/>
          <w:color w:val="000000"/>
          <w:sz w:val="24"/>
          <w:szCs w:val="24"/>
        </w:rPr>
        <w:t>bazę ofert wolontariatu dla seniorów i seniorek</w:t>
      </w:r>
      <w:r w:rsidR="00417D48" w:rsidRPr="008324FE">
        <w:rPr>
          <w:rFonts w:cstheme="minorHAnsi"/>
          <w:color w:val="000000"/>
          <w:sz w:val="24"/>
          <w:szCs w:val="24"/>
        </w:rPr>
        <w:t xml:space="preserve"> i aktywnie promując korzystanie z niej</w:t>
      </w:r>
      <w:r w:rsidRPr="008324FE">
        <w:rPr>
          <w:rFonts w:cstheme="minorHAnsi"/>
          <w:color w:val="000000"/>
          <w:sz w:val="24"/>
          <w:szCs w:val="24"/>
        </w:rPr>
        <w:t>)</w:t>
      </w:r>
      <w:r w:rsidR="00417D48" w:rsidRPr="008324FE">
        <w:rPr>
          <w:rFonts w:cstheme="minorHAnsi"/>
          <w:color w:val="000000"/>
          <w:sz w:val="24"/>
          <w:szCs w:val="24"/>
        </w:rPr>
        <w:t>.</w:t>
      </w:r>
      <w:r w:rsidRPr="008324FE">
        <w:rPr>
          <w:rFonts w:cstheme="minorHAnsi"/>
          <w:color w:val="000000"/>
          <w:sz w:val="24"/>
          <w:szCs w:val="24"/>
        </w:rPr>
        <w:t xml:space="preserve"> </w:t>
      </w:r>
    </w:p>
    <w:p w14:paraId="35561A89" w14:textId="77777777" w:rsidR="00E529D3" w:rsidRPr="00E529D3" w:rsidRDefault="00E529D3" w:rsidP="00E529D3">
      <w:pPr>
        <w:pStyle w:val="Akapitzlist"/>
        <w:spacing w:before="120" w:after="0" w:line="264" w:lineRule="auto"/>
        <w:rPr>
          <w:rFonts w:cstheme="minorHAnsi"/>
          <w:color w:val="000000"/>
          <w:sz w:val="8"/>
          <w:szCs w:val="8"/>
        </w:rPr>
      </w:pPr>
    </w:p>
    <w:p w14:paraId="321C56BC" w14:textId="52B2EDB5" w:rsidR="00DB50D3" w:rsidRPr="008324FE" w:rsidRDefault="00DB50D3" w:rsidP="00E529D3">
      <w:pPr>
        <w:pStyle w:val="Akapitzlist"/>
        <w:numPr>
          <w:ilvl w:val="0"/>
          <w:numId w:val="22"/>
        </w:numPr>
        <w:spacing w:before="120" w:after="0" w:line="264" w:lineRule="auto"/>
        <w:rPr>
          <w:rFonts w:cstheme="minorHAnsi"/>
          <w:color w:val="000000"/>
          <w:sz w:val="24"/>
          <w:szCs w:val="24"/>
        </w:rPr>
      </w:pPr>
      <w:r w:rsidRPr="008324FE">
        <w:rPr>
          <w:rFonts w:cstheme="minorHAnsi"/>
          <w:color w:val="000000"/>
          <w:sz w:val="24"/>
          <w:szCs w:val="24"/>
        </w:rPr>
        <w:t xml:space="preserve">Tworząc </w:t>
      </w:r>
      <w:r w:rsidRPr="008324FE">
        <w:rPr>
          <w:rFonts w:cstheme="minorHAnsi"/>
          <w:b/>
          <w:bCs/>
          <w:color w:val="000000"/>
          <w:sz w:val="24"/>
          <w:szCs w:val="24"/>
        </w:rPr>
        <w:t>kampanię społeczną</w:t>
      </w:r>
      <w:r w:rsidRPr="008324FE">
        <w:rPr>
          <w:rFonts w:cstheme="minorHAnsi"/>
          <w:color w:val="000000"/>
          <w:sz w:val="24"/>
          <w:szCs w:val="24"/>
        </w:rPr>
        <w:t xml:space="preserve"> skierowaną do osób starszych, której celem byłoby zachęcenie seniorów i seniorek do zaangażowania się w wolontariat i działalność społeczną. Kampania taka pokazywała by osobom starszym </w:t>
      </w:r>
      <w:r w:rsidRPr="008324FE">
        <w:rPr>
          <w:rFonts w:cstheme="minorHAnsi"/>
          <w:b/>
          <w:bCs/>
          <w:color w:val="000000"/>
          <w:sz w:val="24"/>
          <w:szCs w:val="24"/>
        </w:rPr>
        <w:t>korzyści z wolontariatu</w:t>
      </w:r>
      <w:r w:rsidRPr="008324FE">
        <w:rPr>
          <w:rFonts w:cstheme="minorHAnsi"/>
          <w:color w:val="000000"/>
          <w:sz w:val="24"/>
          <w:szCs w:val="24"/>
        </w:rPr>
        <w:t xml:space="preserve"> (nowe znajomości, ciekawe doświadczenia, możliwość przysłużenia się społeczności, aktywność w słusznym celu i poczucie sprawczości).</w:t>
      </w:r>
    </w:p>
    <w:p w14:paraId="42B336A1" w14:textId="77777777" w:rsidR="00E529D3" w:rsidRPr="00E529D3" w:rsidRDefault="00E529D3" w:rsidP="00E529D3">
      <w:pPr>
        <w:pStyle w:val="Akapitzlist"/>
        <w:spacing w:before="120" w:after="0" w:line="264" w:lineRule="auto"/>
        <w:rPr>
          <w:rFonts w:cstheme="minorHAnsi"/>
          <w:color w:val="000000"/>
          <w:sz w:val="8"/>
          <w:szCs w:val="8"/>
        </w:rPr>
      </w:pPr>
    </w:p>
    <w:p w14:paraId="0A54751B" w14:textId="4344D52F" w:rsidR="000D2412" w:rsidRDefault="00A22A81" w:rsidP="00E529D3">
      <w:pPr>
        <w:pStyle w:val="Akapitzlist"/>
        <w:numPr>
          <w:ilvl w:val="0"/>
          <w:numId w:val="22"/>
        </w:numPr>
        <w:spacing w:before="120" w:after="0" w:line="264" w:lineRule="auto"/>
        <w:rPr>
          <w:rFonts w:cstheme="minorHAnsi"/>
          <w:color w:val="000000"/>
          <w:sz w:val="24"/>
          <w:szCs w:val="24"/>
        </w:rPr>
      </w:pPr>
      <w:r w:rsidRPr="008324FE">
        <w:rPr>
          <w:rFonts w:cstheme="minorHAnsi"/>
          <w:color w:val="000000"/>
          <w:sz w:val="24"/>
          <w:szCs w:val="24"/>
        </w:rPr>
        <w:t xml:space="preserve">Rozwijając programy </w:t>
      </w:r>
      <w:r w:rsidRPr="008324FE">
        <w:rPr>
          <w:rFonts w:cstheme="minorHAnsi"/>
          <w:b/>
          <w:bCs/>
          <w:color w:val="000000"/>
          <w:sz w:val="24"/>
          <w:szCs w:val="24"/>
        </w:rPr>
        <w:t>wolontariatu sąsiedzkiego</w:t>
      </w:r>
      <w:r w:rsidRPr="008324FE">
        <w:rPr>
          <w:rFonts w:cstheme="minorHAnsi"/>
          <w:color w:val="000000"/>
          <w:sz w:val="24"/>
          <w:szCs w:val="24"/>
        </w:rPr>
        <w:t>, który pozwala seniorom mieszkającym w bliskiej odległości na wzajemne wspieranie się i zacieśnianie więzi.</w:t>
      </w:r>
    </w:p>
    <w:p w14:paraId="5ED5878E" w14:textId="074F4E79" w:rsidR="00A22A81" w:rsidRDefault="00E529D3" w:rsidP="000D2412">
      <w:pPr>
        <w:spacing w:before="120" w:after="0" w:line="264" w:lineRule="auto"/>
        <w:rPr>
          <w:rFonts w:cstheme="minorHAnsi"/>
          <w:color w:val="000000"/>
          <w:sz w:val="24"/>
          <w:szCs w:val="24"/>
        </w:rPr>
      </w:pPr>
      <w:r w:rsidRPr="00E529D3">
        <w:rPr>
          <w:rFonts w:cstheme="minorHAnsi"/>
          <w:color w:val="000000"/>
          <w:sz w:val="24"/>
          <w:szCs w:val="24"/>
        </w:rPr>
        <w:t xml:space="preserve">Większe zaangażowanie osób starszych w działalność trzeciego sektora przyniosłoby korzyść zarówno osobom starszym, jak i innym ich członkom i członkiniom, a w szerszym kontekście całej społeczności lokalnej. Organizacje społeczne stanowią bowiem przestrzeń, w której z powodzeniem może dokonywać się wymiana międzypokoleniowa, z której korzyści czerpać mogą zarówno osoby starsze, jak i przedstawiciele i przedstawicielki młodszych generacji. </w:t>
      </w:r>
      <w:r w:rsidRPr="00E529D3">
        <w:rPr>
          <w:rFonts w:cstheme="minorHAnsi"/>
          <w:b/>
          <w:bCs/>
          <w:color w:val="000000"/>
          <w:sz w:val="24"/>
          <w:szCs w:val="24"/>
        </w:rPr>
        <w:t>Zapraszanie osób starszych do współpracy w organizacjach trzeciego sektora może przeciwdziałać ich izolacji społecznej, którą jako problem definiują same osoby starsze</w:t>
      </w:r>
      <w:r w:rsidRPr="00E529D3">
        <w:rPr>
          <w:rFonts w:cstheme="minorHAnsi"/>
          <w:color w:val="000000"/>
          <w:sz w:val="24"/>
          <w:szCs w:val="24"/>
        </w:rPr>
        <w:t xml:space="preserve">. Rekomenduje się zatem wykorzystanie wzorców zachodnich aktywizacji osób starszych seniorów Grodziska Mazowieckiego, przykładowo w formie akcji typu „Starsi pomagają młodym” (niem. </w:t>
      </w:r>
      <w:r w:rsidRPr="00E529D3">
        <w:rPr>
          <w:rFonts w:cstheme="minorHAnsi"/>
          <w:i/>
          <w:iCs/>
          <w:color w:val="000000"/>
          <w:sz w:val="24"/>
          <w:szCs w:val="24"/>
        </w:rPr>
        <w:t>Alt hilft Jung</w:t>
      </w:r>
      <w:r w:rsidRPr="00E529D3">
        <w:rPr>
          <w:rFonts w:cstheme="minorHAnsi"/>
          <w:color w:val="000000"/>
          <w:sz w:val="24"/>
          <w:szCs w:val="24"/>
        </w:rPr>
        <w:t>)</w:t>
      </w:r>
      <w:r>
        <w:rPr>
          <w:rStyle w:val="Odwoanieprzypisudolnego"/>
          <w:rFonts w:cstheme="minorHAnsi"/>
          <w:color w:val="000000"/>
          <w:sz w:val="24"/>
          <w:szCs w:val="24"/>
        </w:rPr>
        <w:footnoteReference w:id="18"/>
      </w:r>
      <w:r w:rsidRPr="00E529D3">
        <w:rPr>
          <w:rFonts w:cstheme="minorHAnsi"/>
          <w:color w:val="000000"/>
          <w:sz w:val="24"/>
          <w:szCs w:val="24"/>
        </w:rPr>
        <w:t>. Inicjatywa ta to pomysł niemiecki, gdzie grupy seniorów ekspertów, różnych profesji udzielających pomocy młodszym</w:t>
      </w:r>
      <w:r>
        <w:rPr>
          <w:rFonts w:cstheme="minorHAnsi"/>
          <w:color w:val="000000"/>
          <w:sz w:val="24"/>
          <w:szCs w:val="24"/>
        </w:rPr>
        <w:t xml:space="preserve">. </w:t>
      </w:r>
      <w:r w:rsidRPr="00E529D3">
        <w:rPr>
          <w:rFonts w:cstheme="minorHAnsi"/>
          <w:color w:val="000000"/>
          <w:sz w:val="24"/>
          <w:szCs w:val="24"/>
        </w:rPr>
        <w:t>Od tego czasu seniorzy bezinteresownie angażują się na rzecz młodych przedsiębiorców i twórców biznesu, służąc im swoją wiedzą, pomocą i doświadczeniem. Zazwyczaj w roli ekspertów występują osoby, które w pracy zawodowej zajmowały samodzielne stanowiska kierownicze lub też były odpowiedzialne za zarządzanie.</w:t>
      </w:r>
      <w:r w:rsidRPr="00864B54">
        <w:t xml:space="preserve"> </w:t>
      </w:r>
      <w:r w:rsidRPr="00E529D3">
        <w:rPr>
          <w:rFonts w:cstheme="minorHAnsi"/>
          <w:color w:val="000000"/>
          <w:sz w:val="24"/>
          <w:szCs w:val="24"/>
        </w:rPr>
        <w:t>Inny rodzaj zaangażowania oferuje Biuro Seniorów w Hamburgu, które jako stowarzyszenie użyteczności publicznej wspiera aktywność społeczną. Stowarzyszenie to powstało w 1993 roku w ramach modelowego programu „Biuro Seniorów”, obecnie liczy sobie ponad 120 aktywnie działających członków. Biuro jest miejscem dla osób, które zakończyły swoją karierę zawodową, ale nadal pragną rozwijać się oraz czynnie i twórczo uczestniczyć w życiu społecznym i kulturalnym. Biuro zajmuje się między innymi 44 grupami seniorów, które działają w różnych dzielnicach Hamburga. Grupy te stwarzają starszym osobom możliwość wspólnych spotkań, przeżyć, doświadczeń oraz realizacji zainteresowań</w:t>
      </w:r>
      <w:r>
        <w:rPr>
          <w:rFonts w:cstheme="minorHAnsi"/>
          <w:color w:val="000000"/>
          <w:sz w:val="24"/>
          <w:szCs w:val="24"/>
        </w:rPr>
        <w:t>.</w:t>
      </w:r>
    </w:p>
    <w:p w14:paraId="1990595E" w14:textId="77777777" w:rsidR="00E529D3" w:rsidRPr="00E529D3" w:rsidRDefault="00E529D3" w:rsidP="000D2412">
      <w:pPr>
        <w:spacing w:before="120" w:after="0" w:line="264" w:lineRule="auto"/>
        <w:rPr>
          <w:rFonts w:cstheme="minorHAnsi"/>
          <w:color w:val="000000"/>
          <w:sz w:val="10"/>
          <w:szCs w:val="10"/>
        </w:rPr>
      </w:pPr>
    </w:p>
    <w:p w14:paraId="77D14346" w14:textId="097C5008" w:rsidR="00CB3BB8" w:rsidRPr="008324FE" w:rsidRDefault="00CB3BB8" w:rsidP="009079E1">
      <w:pPr>
        <w:pStyle w:val="Nagwek3"/>
      </w:pPr>
      <w:bookmarkStart w:id="75" w:name="_Rekomendacja_5:_Program"/>
      <w:bookmarkStart w:id="76" w:name="_Toc116502803"/>
      <w:bookmarkStart w:id="77" w:name="_Toc117156700"/>
      <w:bookmarkEnd w:id="75"/>
      <w:r w:rsidRPr="008324FE">
        <w:rPr>
          <w:rFonts w:eastAsia="Times New Roman"/>
          <w:lang w:eastAsia="en-GB"/>
        </w:rPr>
        <w:t xml:space="preserve">Rekomendacja </w:t>
      </w:r>
      <w:r w:rsidR="00226FB9" w:rsidRPr="008324FE">
        <w:rPr>
          <w:rFonts w:eastAsia="Times New Roman"/>
          <w:lang w:eastAsia="en-GB"/>
        </w:rPr>
        <w:t>5</w:t>
      </w:r>
      <w:r w:rsidRPr="008324FE">
        <w:rPr>
          <w:rFonts w:eastAsia="Times New Roman"/>
          <w:lang w:eastAsia="en-GB"/>
        </w:rPr>
        <w:t>: Program promocji zdrowia</w:t>
      </w:r>
      <w:bookmarkEnd w:id="76"/>
      <w:bookmarkEnd w:id="77"/>
    </w:p>
    <w:p w14:paraId="42B37CC6" w14:textId="76EEEE48" w:rsidR="00CB3BB8" w:rsidRPr="008324FE" w:rsidRDefault="00CB3BB8" w:rsidP="000D2412">
      <w:pPr>
        <w:spacing w:before="120" w:after="0" w:line="264" w:lineRule="auto"/>
        <w:rPr>
          <w:rFonts w:eastAsia="Times New Roman" w:cstheme="minorHAnsi"/>
          <w:sz w:val="24"/>
          <w:szCs w:val="24"/>
          <w:lang w:eastAsia="en-GB"/>
        </w:rPr>
      </w:pPr>
      <w:r w:rsidRPr="008324FE">
        <w:rPr>
          <w:rFonts w:cstheme="minorHAnsi"/>
          <w:sz w:val="24"/>
          <w:szCs w:val="24"/>
        </w:rPr>
        <w:t xml:space="preserve">Problem dostępu do opieki zdrowotnej stale pojawiał się na pierwszym miejscu wyzwań, z jakimi borykają się seniorzy i seniorki. </w:t>
      </w:r>
      <w:r w:rsidRPr="00E529D3">
        <w:rPr>
          <w:rFonts w:eastAsia="Times New Roman" w:cstheme="minorHAnsi"/>
          <w:b/>
          <w:bCs/>
          <w:color w:val="000000"/>
          <w:sz w:val="24"/>
          <w:szCs w:val="24"/>
          <w:lang w:eastAsia="en-GB"/>
        </w:rPr>
        <w:t>Aż 70,9 % respondentów w ankiecie kwestionariuszowej wskazało na dostęp do specjalistycznej pomocy medycznej jako potrzebę osób starszych</w:t>
      </w:r>
      <w:r w:rsidRPr="008324FE">
        <w:rPr>
          <w:rFonts w:eastAsia="Times New Roman" w:cstheme="minorHAnsi"/>
          <w:color w:val="000000"/>
          <w:sz w:val="24"/>
          <w:szCs w:val="24"/>
          <w:lang w:eastAsia="en-GB"/>
        </w:rPr>
        <w:t xml:space="preserve"> w swoim lokalnym środowisku. Temat który znalazł się na drugim miejscu (</w:t>
      </w:r>
      <w:r w:rsidRPr="008324FE">
        <w:rPr>
          <w:rFonts w:eastAsia="Times New Roman" w:cstheme="minorHAnsi"/>
          <w:b/>
          <w:bCs/>
          <w:color w:val="000000"/>
          <w:sz w:val="24"/>
          <w:szCs w:val="24"/>
          <w:lang w:eastAsia="en-GB"/>
        </w:rPr>
        <w:t>doradztwo i załatwianie spraw urzędowych</w:t>
      </w:r>
      <w:r w:rsidRPr="008324FE">
        <w:rPr>
          <w:rFonts w:eastAsia="Times New Roman" w:cstheme="minorHAnsi"/>
          <w:color w:val="000000"/>
          <w:sz w:val="24"/>
          <w:szCs w:val="24"/>
          <w:lang w:eastAsia="en-GB"/>
        </w:rPr>
        <w:t xml:space="preserve">) miał aż o połowę mniej wskazań. Również w pytaniu o kluczowe utrudnienia, jakich doświadczają osoby starsze w Grodzisku Mazowieckim w dostępie do usług kulturalnych, sportowych i rekreacyjnych, najwięcej respondentów i respondentek wskazało </w:t>
      </w:r>
      <w:r w:rsidRPr="008324FE">
        <w:rPr>
          <w:rFonts w:eastAsia="Times New Roman" w:cstheme="minorHAnsi"/>
          <w:b/>
          <w:bCs/>
          <w:color w:val="000000"/>
          <w:sz w:val="24"/>
          <w:szCs w:val="24"/>
          <w:lang w:eastAsia="en-GB"/>
        </w:rPr>
        <w:t xml:space="preserve">stan zdrowia (33,6 proc.). </w:t>
      </w:r>
      <w:r w:rsidRPr="00E529D3">
        <w:rPr>
          <w:rFonts w:eastAsia="Times New Roman" w:cstheme="minorHAnsi"/>
          <w:b/>
          <w:bCs/>
          <w:color w:val="000000"/>
          <w:sz w:val="24"/>
          <w:szCs w:val="24"/>
          <w:lang w:eastAsia="en-GB"/>
        </w:rPr>
        <w:t>W badaniach jakościowym (wywiady pogłębione, warsztaty</w:t>
      </w:r>
      <w:r w:rsidR="00E529D3" w:rsidRPr="00E529D3">
        <w:rPr>
          <w:rFonts w:eastAsia="Times New Roman" w:cstheme="minorHAnsi"/>
          <w:b/>
          <w:bCs/>
          <w:color w:val="000000"/>
          <w:sz w:val="24"/>
          <w:szCs w:val="24"/>
          <w:lang w:eastAsia="en-GB"/>
        </w:rPr>
        <w:t xml:space="preserve"> senioralne</w:t>
      </w:r>
      <w:r w:rsidRPr="00E529D3">
        <w:rPr>
          <w:rFonts w:eastAsia="Times New Roman" w:cstheme="minorHAnsi"/>
          <w:b/>
          <w:bCs/>
          <w:color w:val="000000"/>
          <w:sz w:val="24"/>
          <w:szCs w:val="24"/>
          <w:lang w:eastAsia="en-GB"/>
        </w:rPr>
        <w:t>) kwestia dostępu do służby zdrowia była nieustannie obecna.</w:t>
      </w:r>
      <w:r w:rsidRPr="008324FE">
        <w:rPr>
          <w:rFonts w:eastAsia="Times New Roman" w:cstheme="minorHAnsi"/>
          <w:color w:val="000000"/>
          <w:sz w:val="24"/>
          <w:szCs w:val="24"/>
          <w:lang w:eastAsia="en-GB"/>
        </w:rPr>
        <w:t xml:space="preserve"> </w:t>
      </w:r>
    </w:p>
    <w:p w14:paraId="6F9DB89F" w14:textId="51EDDFE8" w:rsidR="00CB3BB8" w:rsidRDefault="00CB3BB8" w:rsidP="00E529D3">
      <w:pPr>
        <w:spacing w:before="120" w:after="0" w:line="264" w:lineRule="auto"/>
        <w:rPr>
          <w:rFonts w:cstheme="minorHAnsi"/>
          <w:sz w:val="24"/>
          <w:szCs w:val="24"/>
        </w:rPr>
      </w:pPr>
      <w:r w:rsidRPr="008324FE">
        <w:rPr>
          <w:rFonts w:cstheme="minorHAnsi"/>
          <w:sz w:val="24"/>
          <w:szCs w:val="24"/>
        </w:rPr>
        <w:t xml:space="preserve">Mamy jednak świadomość, że </w:t>
      </w:r>
      <w:r w:rsidR="00E529D3">
        <w:rPr>
          <w:rFonts w:cstheme="minorHAnsi"/>
          <w:sz w:val="24"/>
          <w:szCs w:val="24"/>
        </w:rPr>
        <w:t xml:space="preserve">Urząd Miasta </w:t>
      </w:r>
      <w:r w:rsidRPr="008324FE">
        <w:rPr>
          <w:rFonts w:cstheme="minorHAnsi"/>
          <w:sz w:val="24"/>
          <w:szCs w:val="24"/>
        </w:rPr>
        <w:t xml:space="preserve">nie rozwiąże problemu dostępu do służby zdrowia, który ma charakter systemowy i ogólnopolski. To na co jednak można skierować swój wysiłek to </w:t>
      </w:r>
      <w:r w:rsidR="00E529D3" w:rsidRPr="008324FE">
        <w:rPr>
          <w:rFonts w:cstheme="minorHAnsi"/>
          <w:sz w:val="24"/>
          <w:szCs w:val="24"/>
        </w:rPr>
        <w:t>nisko kosztowe</w:t>
      </w:r>
      <w:r w:rsidRPr="008324FE">
        <w:rPr>
          <w:rFonts w:cstheme="minorHAnsi"/>
          <w:sz w:val="24"/>
          <w:szCs w:val="24"/>
        </w:rPr>
        <w:t xml:space="preserve"> </w:t>
      </w:r>
      <w:r w:rsidRPr="008324FE">
        <w:rPr>
          <w:rFonts w:cstheme="minorHAnsi"/>
          <w:b/>
          <w:bCs/>
          <w:sz w:val="24"/>
          <w:szCs w:val="24"/>
        </w:rPr>
        <w:t>kampanie edukacyjne i profilaktyczne</w:t>
      </w:r>
      <w:r w:rsidR="003B3EE0" w:rsidRPr="008324FE">
        <w:rPr>
          <w:rFonts w:cstheme="minorHAnsi"/>
          <w:sz w:val="24"/>
          <w:szCs w:val="24"/>
        </w:rPr>
        <w:t xml:space="preserve">, zachęcające seniorów i seniorki do bardziej regularnej aktywności </w:t>
      </w:r>
      <w:r w:rsidR="005C6ABF" w:rsidRPr="008324FE">
        <w:rPr>
          <w:rFonts w:cstheme="minorHAnsi"/>
          <w:sz w:val="24"/>
          <w:szCs w:val="24"/>
        </w:rPr>
        <w:t xml:space="preserve">fizycznej </w:t>
      </w:r>
      <w:r w:rsidR="003B3EE0" w:rsidRPr="008324FE">
        <w:rPr>
          <w:rFonts w:cstheme="minorHAnsi"/>
          <w:sz w:val="24"/>
          <w:szCs w:val="24"/>
        </w:rPr>
        <w:t>czy badań profilaktycznych, angażujące lekarzy lub osoby z dużym autorytetem, które mogłyby dawać przykład prozdrowotnych zachowań w codziennym życiu.</w:t>
      </w:r>
      <w:r w:rsidR="00E529D3">
        <w:rPr>
          <w:rFonts w:cstheme="minorHAnsi"/>
          <w:sz w:val="24"/>
          <w:szCs w:val="24"/>
        </w:rPr>
        <w:t xml:space="preserve"> </w:t>
      </w:r>
      <w:r w:rsidR="00E529D3" w:rsidRPr="00E529D3">
        <w:rPr>
          <w:rFonts w:cstheme="minorHAnsi"/>
          <w:sz w:val="24"/>
          <w:szCs w:val="24"/>
        </w:rPr>
        <w:t>Wiele gmin finansuje z własnych środków profilaktyczne programy zdrowotne dla swoich mieszkańców. Samorządy najczęściej płacą za badania w kierunku wykrywania raka piersi i szyjki macicy, a także prowadzą szczepienia dziewcząt przeciwko wirusowi HPV.</w:t>
      </w:r>
      <w:r w:rsidR="00E529D3">
        <w:rPr>
          <w:rFonts w:cstheme="minorHAnsi"/>
          <w:sz w:val="24"/>
          <w:szCs w:val="24"/>
        </w:rPr>
        <w:t xml:space="preserve"> </w:t>
      </w:r>
      <w:r w:rsidR="00E529D3" w:rsidRPr="00E529D3">
        <w:rPr>
          <w:rFonts w:cstheme="minorHAnsi"/>
          <w:sz w:val="24"/>
          <w:szCs w:val="24"/>
        </w:rPr>
        <w:t>Programy polityki zdrowotnej - zwykle dotyczące profilaktyki chorób lub ich czynników ryzyka - są uzupełnieniem świadczeń finansowanych przez NFZ.</w:t>
      </w:r>
      <w:r w:rsidR="00E529D3">
        <w:t xml:space="preserve"> Pomimo </w:t>
      </w:r>
      <w:r w:rsidR="00E529D3" w:rsidRPr="00E529D3">
        <w:rPr>
          <w:rFonts w:cstheme="minorHAnsi"/>
          <w:sz w:val="24"/>
          <w:szCs w:val="24"/>
        </w:rPr>
        <w:t>obniżonych dochodach</w:t>
      </w:r>
      <w:r w:rsidR="00E529D3">
        <w:rPr>
          <w:rFonts w:cstheme="minorHAnsi"/>
          <w:sz w:val="24"/>
          <w:szCs w:val="24"/>
        </w:rPr>
        <w:t xml:space="preserve"> własnych Gminy </w:t>
      </w:r>
      <w:r w:rsidR="00E529D3">
        <w:rPr>
          <w:rFonts w:cstheme="minorHAnsi"/>
          <w:b/>
          <w:bCs/>
          <w:sz w:val="24"/>
          <w:szCs w:val="24"/>
        </w:rPr>
        <w:t>r</w:t>
      </w:r>
      <w:r w:rsidR="00E529D3" w:rsidRPr="00E529D3">
        <w:rPr>
          <w:rFonts w:cstheme="minorHAnsi"/>
          <w:b/>
          <w:bCs/>
          <w:sz w:val="24"/>
          <w:szCs w:val="24"/>
        </w:rPr>
        <w:t>ozważenia wymaga możliwość finansowania ze środków własnych Gminy niektórych usług zdrowotnych dla seniorów</w:t>
      </w:r>
      <w:r w:rsidR="00E529D3">
        <w:rPr>
          <w:rFonts w:cstheme="minorHAnsi"/>
          <w:sz w:val="24"/>
          <w:szCs w:val="24"/>
        </w:rPr>
        <w:t xml:space="preserve">. Szczegółowe propozycje w tym zakresie powinny być przedmiotem pogłębionej diagnozy na etapie opracowania </w:t>
      </w:r>
      <w:r w:rsidR="00E529D3" w:rsidRPr="00E529D3">
        <w:rPr>
          <w:rFonts w:cstheme="minorHAnsi"/>
          <w:sz w:val="24"/>
          <w:szCs w:val="24"/>
        </w:rPr>
        <w:t>Polityki Senioralnej Gminy Grodzisk Mazowiecki</w:t>
      </w:r>
      <w:r w:rsidR="00E529D3">
        <w:rPr>
          <w:rFonts w:cstheme="minorHAnsi"/>
          <w:sz w:val="24"/>
          <w:szCs w:val="24"/>
        </w:rPr>
        <w:t xml:space="preserve">. </w:t>
      </w:r>
    </w:p>
    <w:p w14:paraId="47AF1590" w14:textId="77777777" w:rsidR="00E529D3" w:rsidRPr="00DC4788" w:rsidRDefault="00E529D3" w:rsidP="00E529D3">
      <w:pPr>
        <w:spacing w:before="120" w:after="0" w:line="264" w:lineRule="auto"/>
        <w:rPr>
          <w:rFonts w:cstheme="minorHAnsi"/>
          <w:sz w:val="8"/>
          <w:szCs w:val="8"/>
        </w:rPr>
      </w:pPr>
    </w:p>
    <w:p w14:paraId="42084025" w14:textId="4DE33C11" w:rsidR="00194721" w:rsidRPr="00F764C2" w:rsidRDefault="00194721" w:rsidP="00F764C2">
      <w:pPr>
        <w:pStyle w:val="Nagwek3"/>
        <w:rPr>
          <w:rFonts w:eastAsia="Times New Roman"/>
          <w:lang w:eastAsia="en-GB"/>
        </w:rPr>
      </w:pPr>
      <w:bookmarkStart w:id="78" w:name="_Rekomendacja_6:_Opracowanie"/>
      <w:bookmarkStart w:id="79" w:name="_Toc117156701"/>
      <w:bookmarkEnd w:id="78"/>
      <w:r w:rsidRPr="008324FE">
        <w:rPr>
          <w:rFonts w:eastAsia="Times New Roman"/>
          <w:lang w:eastAsia="en-GB"/>
        </w:rPr>
        <w:t xml:space="preserve">Rekomendacja 6: Opracowanie Polityki Senioralnej </w:t>
      </w:r>
      <w:r w:rsidR="00F764C2">
        <w:rPr>
          <w:rFonts w:eastAsia="Times New Roman"/>
          <w:lang w:eastAsia="en-GB"/>
        </w:rPr>
        <w:t>G</w:t>
      </w:r>
      <w:r w:rsidRPr="008324FE">
        <w:rPr>
          <w:rFonts w:eastAsia="Times New Roman"/>
          <w:lang w:eastAsia="en-GB"/>
        </w:rPr>
        <w:t>miny Grodzisk Mazowiecki</w:t>
      </w:r>
      <w:bookmarkEnd w:id="79"/>
    </w:p>
    <w:p w14:paraId="25A1B36D" w14:textId="5F5E5240" w:rsidR="005C6ABF" w:rsidRPr="008324FE" w:rsidRDefault="005C6ABF" w:rsidP="00E529D3">
      <w:pPr>
        <w:spacing w:before="120" w:after="0" w:line="264" w:lineRule="auto"/>
        <w:rPr>
          <w:rFonts w:cstheme="minorHAnsi"/>
          <w:sz w:val="24"/>
          <w:szCs w:val="24"/>
          <w:lang w:eastAsia="en-GB"/>
        </w:rPr>
      </w:pPr>
      <w:r w:rsidRPr="008324FE">
        <w:rPr>
          <w:rFonts w:cstheme="minorHAnsi"/>
          <w:sz w:val="24"/>
          <w:szCs w:val="24"/>
          <w:lang w:eastAsia="en-GB"/>
        </w:rPr>
        <w:t>W niniejszej diagnozie zaproponowano szereg możliwych działań, które wynikają bezpośrednio ze zdiagnozowanych potrzeb osób starszych mieszkających w Grodzisk</w:t>
      </w:r>
      <w:r w:rsidR="00F764C2">
        <w:rPr>
          <w:rFonts w:cstheme="minorHAnsi"/>
          <w:sz w:val="24"/>
          <w:szCs w:val="24"/>
          <w:lang w:eastAsia="en-GB"/>
        </w:rPr>
        <w:t>u</w:t>
      </w:r>
      <w:r w:rsidRPr="008324FE">
        <w:rPr>
          <w:rFonts w:cstheme="minorHAnsi"/>
          <w:sz w:val="24"/>
          <w:szCs w:val="24"/>
          <w:lang w:eastAsia="en-GB"/>
        </w:rPr>
        <w:t xml:space="preserve"> Mazowiecki</w:t>
      </w:r>
      <w:r w:rsidR="00F764C2">
        <w:rPr>
          <w:rFonts w:cstheme="minorHAnsi"/>
          <w:sz w:val="24"/>
          <w:szCs w:val="24"/>
          <w:lang w:eastAsia="en-GB"/>
        </w:rPr>
        <w:t>m</w:t>
      </w:r>
      <w:r w:rsidRPr="008324FE">
        <w:rPr>
          <w:rFonts w:cstheme="minorHAnsi"/>
          <w:sz w:val="24"/>
          <w:szCs w:val="24"/>
          <w:lang w:eastAsia="en-GB"/>
        </w:rPr>
        <w:t xml:space="preserve">. Te i inne działania mogłyby zostać zintegrowane w spójny system w gminnej strategii polityki senioralnej. Strategia polityki senioralnej pozwoliłaby na usystematyzowanie działań skierowanych do różnych segmentów i grup osób w wieku </w:t>
      </w:r>
      <w:r w:rsidR="00E529D3" w:rsidRPr="008324FE">
        <w:rPr>
          <w:rFonts w:cstheme="minorHAnsi"/>
          <w:sz w:val="24"/>
          <w:szCs w:val="24"/>
          <w:lang w:eastAsia="en-GB"/>
        </w:rPr>
        <w:t>poprodukcyjnym</w:t>
      </w:r>
      <w:r w:rsidRPr="008324FE">
        <w:rPr>
          <w:rFonts w:cstheme="minorHAnsi"/>
          <w:sz w:val="24"/>
          <w:szCs w:val="24"/>
          <w:lang w:eastAsia="en-GB"/>
        </w:rPr>
        <w:t xml:space="preserve">, w tym w szczególności w </w:t>
      </w:r>
      <w:r w:rsidR="00807521" w:rsidRPr="008324FE">
        <w:rPr>
          <w:rFonts w:cstheme="minorHAnsi"/>
          <w:sz w:val="24"/>
          <w:szCs w:val="24"/>
          <w:lang w:eastAsia="en-GB"/>
        </w:rPr>
        <w:t>czterech</w:t>
      </w:r>
      <w:r w:rsidRPr="008324FE">
        <w:rPr>
          <w:rFonts w:cstheme="minorHAnsi"/>
          <w:sz w:val="24"/>
          <w:szCs w:val="24"/>
          <w:lang w:eastAsia="en-GB"/>
        </w:rPr>
        <w:t xml:space="preserve"> obszarach, które wyraźnie ujawniły się w niniejszej diagnozie:</w:t>
      </w:r>
    </w:p>
    <w:p w14:paraId="5A65F28D" w14:textId="383393F2" w:rsidR="005C6ABF" w:rsidRPr="008324FE" w:rsidRDefault="005C6ABF">
      <w:pPr>
        <w:pStyle w:val="Akapitzlist"/>
        <w:numPr>
          <w:ilvl w:val="0"/>
          <w:numId w:val="18"/>
        </w:numPr>
        <w:spacing w:before="120" w:after="0" w:line="264" w:lineRule="auto"/>
        <w:rPr>
          <w:rFonts w:cstheme="minorHAnsi"/>
          <w:sz w:val="24"/>
          <w:szCs w:val="24"/>
          <w:lang w:eastAsia="en-GB"/>
        </w:rPr>
      </w:pPr>
      <w:r w:rsidRPr="008324FE">
        <w:rPr>
          <w:rFonts w:cstheme="minorHAnsi"/>
          <w:sz w:val="24"/>
          <w:szCs w:val="24"/>
          <w:lang w:eastAsia="en-GB"/>
        </w:rPr>
        <w:t>Dostępie do służby zdrowia, profilaktyce i aktywności fizycznej</w:t>
      </w:r>
      <w:r w:rsidR="00807521" w:rsidRPr="008324FE">
        <w:rPr>
          <w:rFonts w:cstheme="minorHAnsi"/>
          <w:sz w:val="24"/>
          <w:szCs w:val="24"/>
          <w:lang w:eastAsia="en-GB"/>
        </w:rPr>
        <w:t>.</w:t>
      </w:r>
    </w:p>
    <w:p w14:paraId="4E2D4A7B" w14:textId="77777777" w:rsidR="005C6ABF" w:rsidRPr="008324FE" w:rsidRDefault="005C6ABF">
      <w:pPr>
        <w:pStyle w:val="Akapitzlist"/>
        <w:numPr>
          <w:ilvl w:val="0"/>
          <w:numId w:val="18"/>
        </w:numPr>
        <w:spacing w:before="120" w:after="0" w:line="264" w:lineRule="auto"/>
        <w:rPr>
          <w:rFonts w:cstheme="minorHAnsi"/>
          <w:sz w:val="24"/>
          <w:szCs w:val="24"/>
          <w:lang w:eastAsia="en-GB"/>
        </w:rPr>
      </w:pPr>
      <w:r w:rsidRPr="008324FE">
        <w:rPr>
          <w:rFonts w:cstheme="minorHAnsi"/>
          <w:sz w:val="24"/>
          <w:szCs w:val="24"/>
          <w:lang w:eastAsia="en-GB"/>
        </w:rPr>
        <w:t>Wysiłkach informacyjnych i aktywizacji osób starszych do korzystania z dostępnej oferty kulturalnej i społecznej.</w:t>
      </w:r>
    </w:p>
    <w:p w14:paraId="14E39D20" w14:textId="2CF829E5" w:rsidR="005C6ABF" w:rsidRPr="008324FE" w:rsidRDefault="00807521">
      <w:pPr>
        <w:pStyle w:val="Akapitzlist"/>
        <w:numPr>
          <w:ilvl w:val="0"/>
          <w:numId w:val="18"/>
        </w:numPr>
        <w:spacing w:before="120" w:after="0" w:line="264" w:lineRule="auto"/>
        <w:rPr>
          <w:rFonts w:cstheme="minorHAnsi"/>
          <w:sz w:val="24"/>
          <w:szCs w:val="24"/>
          <w:lang w:eastAsia="en-GB"/>
        </w:rPr>
      </w:pPr>
      <w:r w:rsidRPr="008324FE">
        <w:rPr>
          <w:rFonts w:cstheme="minorHAnsi"/>
          <w:sz w:val="24"/>
          <w:szCs w:val="24"/>
          <w:lang w:eastAsia="en-GB"/>
        </w:rPr>
        <w:t>Zaangażowaniu osób starszych w wolontariat i wolontariatu na rzecz osób starszych.</w:t>
      </w:r>
    </w:p>
    <w:p w14:paraId="1D8C0321" w14:textId="33E1A968" w:rsidR="005C6ABF" w:rsidRPr="008324FE" w:rsidRDefault="00807521">
      <w:pPr>
        <w:pStyle w:val="Akapitzlist"/>
        <w:numPr>
          <w:ilvl w:val="0"/>
          <w:numId w:val="18"/>
        </w:numPr>
        <w:spacing w:before="120" w:after="0" w:line="264" w:lineRule="auto"/>
        <w:rPr>
          <w:rFonts w:cstheme="minorHAnsi"/>
          <w:sz w:val="24"/>
          <w:szCs w:val="24"/>
          <w:lang w:eastAsia="en-GB"/>
        </w:rPr>
      </w:pPr>
      <w:r w:rsidRPr="008324FE">
        <w:rPr>
          <w:rFonts w:cstheme="minorHAnsi"/>
          <w:sz w:val="24"/>
          <w:szCs w:val="24"/>
          <w:lang w:eastAsia="en-GB"/>
        </w:rPr>
        <w:t>Dostępie do pomocy domowych i usług drobnych oraz usług społecznych.</w:t>
      </w:r>
    </w:p>
    <w:p w14:paraId="33894920" w14:textId="10710710" w:rsidR="00807521" w:rsidRDefault="005C6ABF" w:rsidP="00E529D3">
      <w:pPr>
        <w:spacing w:before="120" w:after="0" w:line="264" w:lineRule="auto"/>
        <w:rPr>
          <w:rFonts w:eastAsia="Times New Roman" w:cstheme="minorHAnsi"/>
          <w:sz w:val="24"/>
          <w:szCs w:val="24"/>
          <w:lang w:eastAsia="en-GB"/>
        </w:rPr>
      </w:pPr>
      <w:r w:rsidRPr="008324FE">
        <w:rPr>
          <w:rFonts w:cstheme="minorHAnsi"/>
          <w:sz w:val="24"/>
          <w:szCs w:val="24"/>
          <w:lang w:eastAsia="en-GB"/>
        </w:rPr>
        <w:t xml:space="preserve">Strategie polityki senioralnej funkcjonują lub są opracowywane w szeregu gmin w Polsce i stanowić mogą dobry punkt odniesienia i źródło dobrych praktyk. </w:t>
      </w:r>
      <w:r w:rsidR="00807521" w:rsidRPr="008324FE">
        <w:rPr>
          <w:rFonts w:eastAsia="Times New Roman" w:cstheme="minorHAnsi"/>
          <w:sz w:val="24"/>
          <w:szCs w:val="24"/>
          <w:lang w:eastAsia="en-GB"/>
        </w:rPr>
        <w:t>Pozwalają na określenie zasobów i działań niezbędne do podjęcia na rzecz seniorów i seniorek w gminie poprzez budowanie przestrzeni do wzmacniania ich postaw obywatelskich i stwarzania możliwości do wykorzystania ich potencjału i aktywności.</w:t>
      </w:r>
      <w:r w:rsidR="000D18B2" w:rsidRPr="008324FE">
        <w:rPr>
          <w:rFonts w:eastAsia="Times New Roman" w:cstheme="minorHAnsi"/>
          <w:sz w:val="24"/>
          <w:szCs w:val="24"/>
          <w:lang w:eastAsia="en-GB"/>
        </w:rPr>
        <w:t xml:space="preserve"> Programy takie określają także działania jakie powinny zostać podjęte dla realizacji poszczególnych celów szczegółowych oraz określa wysokość niezbędnych kosztów do poniesienia w poszczególnych latach. </w:t>
      </w:r>
    </w:p>
    <w:p w14:paraId="04875101" w14:textId="53BDB7A1" w:rsidR="00F764C2" w:rsidRDefault="00F764C2" w:rsidP="00E529D3">
      <w:pPr>
        <w:spacing w:before="120" w:after="0" w:line="264" w:lineRule="auto"/>
        <w:rPr>
          <w:rFonts w:eastAsia="Times New Roman" w:cstheme="minorHAnsi"/>
          <w:sz w:val="24"/>
          <w:szCs w:val="24"/>
          <w:lang w:eastAsia="en-GB"/>
        </w:rPr>
      </w:pPr>
      <w:r w:rsidRPr="00F764C2">
        <w:rPr>
          <w:rFonts w:eastAsia="Times New Roman" w:cstheme="minorHAnsi"/>
          <w:b/>
          <w:bCs/>
          <w:sz w:val="24"/>
          <w:szCs w:val="24"/>
          <w:lang w:eastAsia="en-GB"/>
        </w:rPr>
        <w:t>Polityka sektorowa, inaczej zwana „branżową” stanowi zespół specyficznych i skoordynowanych działań podejmowanych w obrębie konkretnego sektora. Polityki sektorowe wyznaczają kierunki rozwoju określonego obszaru aktywności.</w:t>
      </w:r>
      <w:r w:rsidRPr="00F764C2">
        <w:rPr>
          <w:rFonts w:eastAsia="Times New Roman" w:cstheme="minorHAnsi"/>
          <w:sz w:val="24"/>
          <w:szCs w:val="24"/>
          <w:lang w:eastAsia="en-GB"/>
        </w:rPr>
        <w:t xml:space="preserve"> Można wskazać wiele przykładów polityk sektorowych, m.in. polityka ochrony środowiska, polityka rolna, polityka przemysłowa, polityka gospodarcza czy polityka społeczna. Głównym celem polityk sektorowych jest wspieranie rozwoju kluczowych branż i co za tym idzie, rozwiązywanie problemów publicznych, które pojawiają się w ich ramach. Konkretne potrzeby związane ze specyficznymi obszarami interwencji wymagają indywidualnego, dopasowanego do nich podejścia, celów, instrumentów i metod. Ten rodzaj specyfikacji stanowi źródło sukcesu podejmowanych w określonych sektorach działań i pozwala na osiąganie zamierzonych rezultatów. Przekłada się na pożądane zmiany i kierunkuje oddziaływania na procesy w poszczególnych działach i gałęziach gospodarki. Polityka sektorowa stanowi „skrojoną na miarę” odpowiedź na problemy publiczne.</w:t>
      </w:r>
    </w:p>
    <w:p w14:paraId="303A8F1B" w14:textId="37DB2E73" w:rsidR="00F764C2" w:rsidRDefault="00F764C2" w:rsidP="00E529D3">
      <w:pPr>
        <w:spacing w:before="120" w:after="0" w:line="264" w:lineRule="auto"/>
        <w:rPr>
          <w:rFonts w:eastAsia="Times New Roman" w:cstheme="minorHAnsi"/>
          <w:sz w:val="24"/>
          <w:szCs w:val="24"/>
          <w:lang w:eastAsia="en-GB"/>
        </w:rPr>
      </w:pPr>
      <w:r w:rsidRPr="00F764C2">
        <w:rPr>
          <w:rFonts w:eastAsia="Times New Roman" w:cstheme="minorHAnsi"/>
          <w:sz w:val="24"/>
          <w:szCs w:val="24"/>
          <w:lang w:eastAsia="en-GB"/>
        </w:rPr>
        <w:t>Polityka senioralna musi być rozumiana szeroko, jako ogół działań, w okresie całego życia człowieka, prowadzących do zapewnienia warunków wydłużenia aktywności, zarówno zawodowej, jak i społecznej, oraz samodzielnego, zdrowego, bezpiecznego i niezależnego życia osób starszych. Fragment definicji pochodzi z Założeń Długofalowej Polityki Senioralnej w Polsce na lata 2014– 2020, dokumentu będącego jednym z trzech elementów tzw. pakietu senioralnego, stanowiącego do 2020 roku ramy prawne dla polityki senioralnej w Polsce</w:t>
      </w:r>
      <w:r>
        <w:rPr>
          <w:rFonts w:eastAsia="Times New Roman" w:cstheme="minorHAnsi"/>
          <w:sz w:val="24"/>
          <w:szCs w:val="24"/>
          <w:lang w:eastAsia="en-GB"/>
        </w:rPr>
        <w:t>.</w:t>
      </w:r>
    </w:p>
    <w:p w14:paraId="6E91D641" w14:textId="245C0F56" w:rsidR="001E7891" w:rsidRDefault="001E7891" w:rsidP="00E529D3">
      <w:pPr>
        <w:spacing w:before="120" w:after="0" w:line="264" w:lineRule="auto"/>
        <w:rPr>
          <w:rFonts w:eastAsia="Times New Roman" w:cstheme="minorHAnsi"/>
          <w:sz w:val="24"/>
          <w:szCs w:val="24"/>
          <w:lang w:eastAsia="en-GB"/>
        </w:rPr>
      </w:pPr>
      <w:r w:rsidRPr="001E7891">
        <w:rPr>
          <w:rFonts w:eastAsia="Times New Roman" w:cstheme="minorHAnsi"/>
          <w:sz w:val="24"/>
          <w:szCs w:val="24"/>
          <w:lang w:eastAsia="en-GB"/>
        </w:rPr>
        <w:t>Aktualnie, na system polityki senioralnej w Polsce składa się kilka aktów normatywnych o różnym charakterze. Niestety część z nich straciła wraz z rokiem 2020 swoja aktualność i nie została zastąpiona nowymi regulacjami. Aktualnym dokumentem, tworzącym zręby polityki senioralnej w kraju jest Polityka społeczna wobec osób starszych 2030. Bezpieczeństwo – Uczestnictwo – Solidarność. Dokument ten został przyjęty uchwałą nr 161 Rady Ministrów z dnia 26 października 2018 r. w sprawie przyjęcia dokumentu Polityka społeczna wobec osób starszych 2030. BEZPIECZEŃSTWO – UCZESTNICTWO – SOLIDARNOŚĆ. Przewiduje on realizację szeregu działań wobec ogółu osób starszych w ramach następujących obszarów</w:t>
      </w:r>
      <w:r>
        <w:rPr>
          <w:rFonts w:eastAsia="Times New Roman" w:cstheme="minorHAnsi"/>
          <w:sz w:val="24"/>
          <w:szCs w:val="24"/>
          <w:lang w:eastAsia="en-GB"/>
        </w:rPr>
        <w:t>:</w:t>
      </w:r>
    </w:p>
    <w:p w14:paraId="18F8720E" w14:textId="77777777" w:rsidR="001E7891" w:rsidRDefault="001E7891" w:rsidP="00E529D3">
      <w:pPr>
        <w:pStyle w:val="Akapitzlist"/>
        <w:numPr>
          <w:ilvl w:val="0"/>
          <w:numId w:val="19"/>
        </w:numPr>
        <w:spacing w:before="120" w:after="0" w:line="264" w:lineRule="auto"/>
        <w:rPr>
          <w:rFonts w:eastAsia="Times New Roman" w:cstheme="minorHAnsi"/>
          <w:sz w:val="24"/>
          <w:szCs w:val="24"/>
          <w:lang w:eastAsia="en-GB"/>
        </w:rPr>
      </w:pPr>
      <w:r w:rsidRPr="001E7891">
        <w:rPr>
          <w:rFonts w:eastAsia="Times New Roman" w:cstheme="minorHAnsi"/>
          <w:sz w:val="24"/>
          <w:szCs w:val="24"/>
          <w:lang w:eastAsia="en-GB"/>
        </w:rPr>
        <w:t xml:space="preserve">kształtowanie pozytywnego postrzegania starości w społeczeństwie, </w:t>
      </w:r>
    </w:p>
    <w:p w14:paraId="3830F689" w14:textId="77777777" w:rsidR="001E7891" w:rsidRDefault="001E7891" w:rsidP="00E529D3">
      <w:pPr>
        <w:pStyle w:val="Akapitzlist"/>
        <w:numPr>
          <w:ilvl w:val="0"/>
          <w:numId w:val="19"/>
        </w:numPr>
        <w:spacing w:before="120" w:after="0" w:line="264" w:lineRule="auto"/>
        <w:rPr>
          <w:rFonts w:eastAsia="Times New Roman" w:cstheme="minorHAnsi"/>
          <w:sz w:val="24"/>
          <w:szCs w:val="24"/>
          <w:lang w:eastAsia="en-GB"/>
        </w:rPr>
      </w:pPr>
      <w:r w:rsidRPr="001E7891">
        <w:rPr>
          <w:rFonts w:eastAsia="Times New Roman" w:cstheme="minorHAnsi"/>
          <w:sz w:val="24"/>
          <w:szCs w:val="24"/>
          <w:lang w:eastAsia="en-GB"/>
        </w:rPr>
        <w:t xml:space="preserve">uczestnictwo w życiu społecznym oraz wspieranie wszelkich form aktywności obywatelskiej, społecznej, kulturalnej, artystycznej, sportowej i religijnej, </w:t>
      </w:r>
    </w:p>
    <w:p w14:paraId="52976696" w14:textId="77777777" w:rsidR="001E7891" w:rsidRDefault="001E7891" w:rsidP="00E529D3">
      <w:pPr>
        <w:pStyle w:val="Akapitzlist"/>
        <w:numPr>
          <w:ilvl w:val="0"/>
          <w:numId w:val="19"/>
        </w:numPr>
        <w:spacing w:before="120" w:after="0" w:line="264" w:lineRule="auto"/>
        <w:rPr>
          <w:rFonts w:eastAsia="Times New Roman" w:cstheme="minorHAnsi"/>
          <w:sz w:val="24"/>
          <w:szCs w:val="24"/>
          <w:lang w:eastAsia="en-GB"/>
        </w:rPr>
      </w:pPr>
      <w:r w:rsidRPr="001E7891">
        <w:rPr>
          <w:rFonts w:eastAsia="Times New Roman" w:cstheme="minorHAnsi"/>
          <w:sz w:val="24"/>
          <w:szCs w:val="24"/>
          <w:lang w:eastAsia="en-GB"/>
        </w:rPr>
        <w:t xml:space="preserve">tworzenie warunków umożliwiających wykorzystanie potencjału osób starszych jako aktywnych uczestników życia gospodarczego i rynku pracy, dostosowanych do ich możliwości psychofizycznych oraz sytuacji rodzinnej, </w:t>
      </w:r>
    </w:p>
    <w:p w14:paraId="37AB6180" w14:textId="44C848A3" w:rsidR="001E7891" w:rsidRDefault="001E7891" w:rsidP="00E529D3">
      <w:pPr>
        <w:pStyle w:val="Akapitzlist"/>
        <w:numPr>
          <w:ilvl w:val="0"/>
          <w:numId w:val="19"/>
        </w:numPr>
        <w:spacing w:before="120" w:after="0" w:line="264" w:lineRule="auto"/>
        <w:rPr>
          <w:rFonts w:eastAsia="Times New Roman" w:cstheme="minorHAnsi"/>
          <w:sz w:val="24"/>
          <w:szCs w:val="24"/>
          <w:lang w:eastAsia="en-GB"/>
        </w:rPr>
      </w:pPr>
      <w:r w:rsidRPr="001E7891">
        <w:rPr>
          <w:rFonts w:eastAsia="Times New Roman" w:cstheme="minorHAnsi"/>
          <w:sz w:val="24"/>
          <w:szCs w:val="24"/>
          <w:lang w:eastAsia="en-GB"/>
        </w:rPr>
        <w:t xml:space="preserve">promocja zdrowia, profilaktyka chorób, dostęp do diagnostyki, leczenia i rehabilitacji, </w:t>
      </w:r>
    </w:p>
    <w:p w14:paraId="7AC51F85" w14:textId="2573ABDF" w:rsidR="001E7891" w:rsidRDefault="001E7891" w:rsidP="00E529D3">
      <w:pPr>
        <w:pStyle w:val="Akapitzlist"/>
        <w:numPr>
          <w:ilvl w:val="0"/>
          <w:numId w:val="19"/>
        </w:numPr>
        <w:spacing w:before="120" w:after="0" w:line="264" w:lineRule="auto"/>
        <w:rPr>
          <w:rFonts w:eastAsia="Times New Roman" w:cstheme="minorHAnsi"/>
          <w:sz w:val="24"/>
          <w:szCs w:val="24"/>
          <w:lang w:eastAsia="en-GB"/>
        </w:rPr>
      </w:pPr>
      <w:r w:rsidRPr="001E7891">
        <w:rPr>
          <w:rFonts w:eastAsia="Times New Roman" w:cstheme="minorHAnsi"/>
          <w:sz w:val="24"/>
          <w:szCs w:val="24"/>
          <w:lang w:eastAsia="en-GB"/>
        </w:rPr>
        <w:t>zwiększanie bezpieczeństwa fizycznego – przeciwdziałanie przemocy i zaniedbaniom wobec osób starszych, tworzenie warunków do solidarności i integracji międzypokoleniowej, działania na rzecz edukacji dla starości (kadry opiekuńcze i medyczne), do starości (całe społeczeństwo), przez starość (od najmłodszego pokolenia) oraz edukacja w starości (osoby starsze</w:t>
      </w:r>
      <w:r>
        <w:rPr>
          <w:rFonts w:eastAsia="Times New Roman" w:cstheme="minorHAnsi"/>
          <w:sz w:val="24"/>
          <w:szCs w:val="24"/>
          <w:lang w:eastAsia="en-GB"/>
        </w:rPr>
        <w:t>).</w:t>
      </w:r>
    </w:p>
    <w:p w14:paraId="61956041" w14:textId="3F2ADD2B" w:rsidR="001E7891" w:rsidRDefault="001E7891" w:rsidP="00E529D3">
      <w:pPr>
        <w:spacing w:before="120" w:after="0" w:line="264" w:lineRule="auto"/>
        <w:rPr>
          <w:rFonts w:eastAsia="Times New Roman" w:cstheme="minorHAnsi"/>
          <w:sz w:val="24"/>
          <w:szCs w:val="24"/>
          <w:lang w:eastAsia="en-GB"/>
        </w:rPr>
      </w:pPr>
      <w:r>
        <w:rPr>
          <w:rFonts w:eastAsia="Times New Roman" w:cstheme="minorHAnsi"/>
          <w:sz w:val="24"/>
          <w:szCs w:val="24"/>
          <w:lang w:eastAsia="en-GB"/>
        </w:rPr>
        <w:t>W nowym</w:t>
      </w:r>
      <w:r w:rsidRPr="001E7891">
        <w:rPr>
          <w:rFonts w:eastAsia="Times New Roman" w:cstheme="minorHAnsi"/>
          <w:sz w:val="24"/>
          <w:szCs w:val="24"/>
          <w:lang w:eastAsia="en-GB"/>
        </w:rPr>
        <w:t xml:space="preserve"> dokumencie </w:t>
      </w:r>
      <w:r>
        <w:rPr>
          <w:rFonts w:eastAsia="Times New Roman" w:cstheme="minorHAnsi"/>
          <w:sz w:val="24"/>
          <w:szCs w:val="24"/>
          <w:lang w:eastAsia="en-GB"/>
        </w:rPr>
        <w:t>mogłyby zostać zaprojektowane</w:t>
      </w:r>
      <w:r w:rsidRPr="001E7891">
        <w:rPr>
          <w:rFonts w:eastAsia="Times New Roman" w:cstheme="minorHAnsi"/>
          <w:sz w:val="24"/>
          <w:szCs w:val="24"/>
          <w:lang w:eastAsia="en-GB"/>
        </w:rPr>
        <w:t xml:space="preserve"> działania skierowane do niesamodzielnych osób</w:t>
      </w:r>
      <w:r>
        <w:rPr>
          <w:rFonts w:eastAsia="Times New Roman" w:cstheme="minorHAnsi"/>
          <w:sz w:val="24"/>
          <w:szCs w:val="24"/>
          <w:lang w:eastAsia="en-GB"/>
        </w:rPr>
        <w:t xml:space="preserve"> </w:t>
      </w:r>
      <w:r w:rsidRPr="001E7891">
        <w:rPr>
          <w:rFonts w:eastAsia="Times New Roman" w:cstheme="minorHAnsi"/>
          <w:sz w:val="24"/>
          <w:szCs w:val="24"/>
          <w:lang w:eastAsia="en-GB"/>
        </w:rPr>
        <w:t xml:space="preserve">starszych </w:t>
      </w:r>
      <w:r>
        <w:rPr>
          <w:rFonts w:eastAsia="Times New Roman" w:cstheme="minorHAnsi"/>
          <w:sz w:val="24"/>
          <w:szCs w:val="24"/>
          <w:lang w:eastAsia="en-GB"/>
        </w:rPr>
        <w:t xml:space="preserve">mieszkańców </w:t>
      </w:r>
      <w:r w:rsidRPr="001E7891">
        <w:rPr>
          <w:rFonts w:eastAsia="Times New Roman" w:cstheme="minorHAnsi"/>
          <w:sz w:val="24"/>
          <w:szCs w:val="24"/>
          <w:lang w:eastAsia="en-GB"/>
        </w:rPr>
        <w:t>nastawione na</w:t>
      </w:r>
      <w:r>
        <w:rPr>
          <w:rFonts w:eastAsia="Times New Roman" w:cstheme="minorHAnsi"/>
          <w:sz w:val="24"/>
          <w:szCs w:val="24"/>
          <w:lang w:eastAsia="en-GB"/>
        </w:rPr>
        <w:t>:</w:t>
      </w:r>
    </w:p>
    <w:p w14:paraId="5E652277" w14:textId="77777777" w:rsidR="001E7891" w:rsidRDefault="001E7891" w:rsidP="00DC4788">
      <w:pPr>
        <w:pStyle w:val="Akapitzlist"/>
        <w:numPr>
          <w:ilvl w:val="0"/>
          <w:numId w:val="20"/>
        </w:numPr>
        <w:spacing w:before="120" w:after="0" w:line="264" w:lineRule="auto"/>
        <w:rPr>
          <w:rFonts w:eastAsia="Times New Roman" w:cstheme="minorHAnsi"/>
          <w:sz w:val="24"/>
          <w:szCs w:val="24"/>
          <w:lang w:eastAsia="en-GB"/>
        </w:rPr>
      </w:pPr>
      <w:r w:rsidRPr="001E7891">
        <w:rPr>
          <w:rFonts w:eastAsia="Times New Roman" w:cstheme="minorHAnsi"/>
          <w:sz w:val="24"/>
          <w:szCs w:val="24"/>
          <w:lang w:eastAsia="en-GB"/>
        </w:rPr>
        <w:t xml:space="preserve">zmniejszanie skali zależności od innych poprzez ułatwienie dostępu do usług wzmacniających samodzielność oraz dostosowanie środowiska zamieszkania do możliwości funkcjonalnych niesamodzielnych osób starszych, </w:t>
      </w:r>
    </w:p>
    <w:p w14:paraId="460400DB" w14:textId="77777777" w:rsidR="001E7891" w:rsidRDefault="001E7891" w:rsidP="00E529D3">
      <w:pPr>
        <w:pStyle w:val="Akapitzlist"/>
        <w:numPr>
          <w:ilvl w:val="0"/>
          <w:numId w:val="20"/>
        </w:numPr>
        <w:spacing w:before="120" w:after="0" w:line="264" w:lineRule="auto"/>
        <w:rPr>
          <w:rFonts w:eastAsia="Times New Roman" w:cstheme="minorHAnsi"/>
          <w:sz w:val="24"/>
          <w:szCs w:val="24"/>
          <w:lang w:eastAsia="en-GB"/>
        </w:rPr>
      </w:pPr>
      <w:r w:rsidRPr="001E7891">
        <w:rPr>
          <w:rFonts w:eastAsia="Times New Roman" w:cstheme="minorHAnsi"/>
          <w:sz w:val="24"/>
          <w:szCs w:val="24"/>
          <w:lang w:eastAsia="en-GB"/>
        </w:rPr>
        <w:t>zapewnienie optymalnego dostępu do usług zdrowotnych, rehabilitacyjnych i opiekuńczo</w:t>
      </w:r>
      <w:r>
        <w:rPr>
          <w:rFonts w:eastAsia="Times New Roman" w:cstheme="minorHAnsi"/>
          <w:sz w:val="24"/>
          <w:szCs w:val="24"/>
          <w:lang w:eastAsia="en-GB"/>
        </w:rPr>
        <w:t>-</w:t>
      </w:r>
      <w:r w:rsidRPr="001E7891">
        <w:rPr>
          <w:rFonts w:eastAsia="Times New Roman" w:cstheme="minorHAnsi"/>
          <w:sz w:val="24"/>
          <w:szCs w:val="24"/>
          <w:lang w:eastAsia="en-GB"/>
        </w:rPr>
        <w:t xml:space="preserve">pielęgnacyjnych dostosowanych do potrzeb niesamodzielnych osób starszych, </w:t>
      </w:r>
    </w:p>
    <w:p w14:paraId="2977204A" w14:textId="5F3316F1" w:rsidR="001E7891" w:rsidRDefault="001E7891" w:rsidP="00E529D3">
      <w:pPr>
        <w:pStyle w:val="Akapitzlist"/>
        <w:numPr>
          <w:ilvl w:val="0"/>
          <w:numId w:val="20"/>
        </w:numPr>
        <w:spacing w:before="120" w:after="0" w:line="264" w:lineRule="auto"/>
        <w:rPr>
          <w:rFonts w:eastAsia="Times New Roman" w:cstheme="minorHAnsi"/>
          <w:sz w:val="24"/>
          <w:szCs w:val="24"/>
          <w:lang w:eastAsia="en-GB"/>
        </w:rPr>
      </w:pPr>
      <w:r w:rsidRPr="001E7891">
        <w:rPr>
          <w:rFonts w:eastAsia="Times New Roman" w:cstheme="minorHAnsi"/>
          <w:sz w:val="24"/>
          <w:szCs w:val="24"/>
          <w:lang w:eastAsia="en-GB"/>
        </w:rPr>
        <w:t xml:space="preserve">sieć usług środowiskowych i instytucjonalnych udzielanych niesamodzielnym osobom starszym, </w:t>
      </w:r>
    </w:p>
    <w:p w14:paraId="1B922616" w14:textId="68E80E3D" w:rsidR="001E7891" w:rsidRPr="001E7891" w:rsidRDefault="001E7891" w:rsidP="00E529D3">
      <w:pPr>
        <w:pStyle w:val="Akapitzlist"/>
        <w:numPr>
          <w:ilvl w:val="0"/>
          <w:numId w:val="20"/>
        </w:numPr>
        <w:spacing w:before="120" w:after="0" w:line="264" w:lineRule="auto"/>
        <w:rPr>
          <w:rFonts w:eastAsia="Times New Roman" w:cstheme="minorHAnsi"/>
          <w:sz w:val="24"/>
          <w:szCs w:val="24"/>
          <w:lang w:eastAsia="en-GB"/>
        </w:rPr>
      </w:pPr>
      <w:r w:rsidRPr="001E7891">
        <w:rPr>
          <w:rFonts w:eastAsia="Times New Roman" w:cstheme="minorHAnsi"/>
          <w:sz w:val="24"/>
          <w:szCs w:val="24"/>
          <w:lang w:eastAsia="en-GB"/>
        </w:rPr>
        <w:t>system wsparcia nieformalnych opiekunów niesamodzielnych osób starszych przez instytucje publiczne</w:t>
      </w:r>
    </w:p>
    <w:p w14:paraId="4A30C082" w14:textId="49BE529A" w:rsidR="00807521" w:rsidRPr="008324FE" w:rsidRDefault="00F764C2" w:rsidP="00E529D3">
      <w:pPr>
        <w:spacing w:before="120" w:after="0" w:line="264" w:lineRule="auto"/>
        <w:rPr>
          <w:rFonts w:eastAsia="Times New Roman" w:cstheme="minorHAnsi"/>
          <w:sz w:val="24"/>
          <w:szCs w:val="24"/>
          <w:lang w:eastAsia="en-GB"/>
        </w:rPr>
      </w:pPr>
      <w:r w:rsidRPr="008324FE">
        <w:rPr>
          <w:rFonts w:eastAsia="Times New Roman" w:cstheme="minorHAnsi"/>
          <w:sz w:val="24"/>
          <w:szCs w:val="24"/>
          <w:lang w:eastAsia="en-GB"/>
        </w:rPr>
        <w:t>Strategia</w:t>
      </w:r>
      <w:r w:rsidR="00807521" w:rsidRPr="008324FE">
        <w:rPr>
          <w:rFonts w:eastAsia="Times New Roman" w:cstheme="minorHAnsi"/>
          <w:sz w:val="24"/>
          <w:szCs w:val="24"/>
          <w:lang w:eastAsia="en-GB"/>
        </w:rPr>
        <w:t xml:space="preserve"> </w:t>
      </w:r>
      <w:r>
        <w:rPr>
          <w:rFonts w:eastAsia="Times New Roman" w:cstheme="minorHAnsi"/>
          <w:sz w:val="24"/>
          <w:szCs w:val="24"/>
          <w:lang w:eastAsia="en-GB"/>
        </w:rPr>
        <w:t xml:space="preserve">senioralna </w:t>
      </w:r>
      <w:r w:rsidR="00807521" w:rsidRPr="008324FE">
        <w:rPr>
          <w:rFonts w:eastAsia="Times New Roman" w:cstheme="minorHAnsi"/>
          <w:sz w:val="24"/>
          <w:szCs w:val="24"/>
          <w:lang w:eastAsia="en-GB"/>
        </w:rPr>
        <w:t>pozwoliłaby także na strategiczne rozplanowanie alokacji budżetu na politykę senioralną i zmapowanie możliwych źródeł dodatkowych funduszy na realizację działań skierowanych do osób starszych mieszkających w Grodzisk</w:t>
      </w:r>
      <w:r w:rsidR="001E7891">
        <w:rPr>
          <w:rFonts w:eastAsia="Times New Roman" w:cstheme="minorHAnsi"/>
          <w:sz w:val="24"/>
          <w:szCs w:val="24"/>
          <w:lang w:eastAsia="en-GB"/>
        </w:rPr>
        <w:t>u</w:t>
      </w:r>
      <w:r w:rsidR="00807521" w:rsidRPr="008324FE">
        <w:rPr>
          <w:rFonts w:eastAsia="Times New Roman" w:cstheme="minorHAnsi"/>
          <w:sz w:val="24"/>
          <w:szCs w:val="24"/>
          <w:lang w:eastAsia="en-GB"/>
        </w:rPr>
        <w:t xml:space="preserve"> Mazowiecki</w:t>
      </w:r>
      <w:r w:rsidR="001E7891">
        <w:rPr>
          <w:rFonts w:eastAsia="Times New Roman" w:cstheme="minorHAnsi"/>
          <w:sz w:val="24"/>
          <w:szCs w:val="24"/>
          <w:lang w:eastAsia="en-GB"/>
        </w:rPr>
        <w:t>m</w:t>
      </w:r>
      <w:r w:rsidR="00807521" w:rsidRPr="008324FE">
        <w:rPr>
          <w:rFonts w:eastAsia="Times New Roman" w:cstheme="minorHAnsi"/>
          <w:sz w:val="24"/>
          <w:szCs w:val="24"/>
          <w:lang w:eastAsia="en-GB"/>
        </w:rPr>
        <w:t xml:space="preserve">, w tym w szczególności: </w:t>
      </w:r>
    </w:p>
    <w:p w14:paraId="5A481ACB" w14:textId="36DD70FA" w:rsidR="00194721" w:rsidRPr="008324FE" w:rsidRDefault="00807521" w:rsidP="00DC4788">
      <w:pPr>
        <w:pStyle w:val="Akapitzlist"/>
        <w:numPr>
          <w:ilvl w:val="0"/>
          <w:numId w:val="23"/>
        </w:numPr>
        <w:spacing w:before="120" w:after="0" w:line="264" w:lineRule="auto"/>
        <w:rPr>
          <w:rFonts w:cstheme="minorHAnsi"/>
          <w:color w:val="222222"/>
          <w:sz w:val="24"/>
          <w:szCs w:val="24"/>
          <w:shd w:val="clear" w:color="auto" w:fill="FFFFFF"/>
        </w:rPr>
      </w:pPr>
      <w:r w:rsidRPr="008324FE">
        <w:rPr>
          <w:rFonts w:cstheme="minorHAnsi"/>
          <w:color w:val="222222"/>
          <w:sz w:val="24"/>
          <w:szCs w:val="24"/>
          <w:shd w:val="clear" w:color="auto" w:fill="FFFFFF"/>
        </w:rPr>
        <w:t>Środków na projekty senioralne z Lokalnej Grupy Działania Ziemia Chełmońskiego, w ramach funduszy PS WPR 2023-2027, w tym w szczególności środków na rozwój usług opiekuńczych, ochrony zdrowia, kultury i dziedzictwa kulturowego.</w:t>
      </w:r>
    </w:p>
    <w:p w14:paraId="6557DC93" w14:textId="13DA2512" w:rsidR="00807521" w:rsidRPr="008324FE" w:rsidRDefault="00807521" w:rsidP="00DC4788">
      <w:pPr>
        <w:pStyle w:val="Akapitzlist"/>
        <w:numPr>
          <w:ilvl w:val="0"/>
          <w:numId w:val="23"/>
        </w:numPr>
        <w:spacing w:before="120" w:after="0" w:line="264" w:lineRule="auto"/>
        <w:rPr>
          <w:rFonts w:cstheme="minorHAnsi"/>
          <w:color w:val="222222"/>
          <w:sz w:val="24"/>
          <w:szCs w:val="24"/>
          <w:shd w:val="clear" w:color="auto" w:fill="FFFFFF"/>
        </w:rPr>
      </w:pPr>
      <w:r w:rsidRPr="008324FE">
        <w:rPr>
          <w:rFonts w:cstheme="minorHAnsi"/>
          <w:color w:val="222222"/>
          <w:sz w:val="24"/>
          <w:szCs w:val="24"/>
          <w:shd w:val="clear" w:color="auto" w:fill="FFFFFF"/>
        </w:rPr>
        <w:t>Środków z programu Aktywność+. to nowy program dla seniorów, który będzie realizowany w latach 2021-2025. Za pomocą środków z programu będą finansowane działania jednostek samorządu terytorialnego, organizacji pozarządowych oraz innych podmiotów, mające na celu zwiększenie aktywności seniorów w życiu społecznym i zawodowym.</w:t>
      </w:r>
    </w:p>
    <w:p w14:paraId="2D5E47B0" w14:textId="07CDB1C1" w:rsidR="00900404" w:rsidRPr="00E529D3" w:rsidRDefault="00807521" w:rsidP="00DC4788">
      <w:pPr>
        <w:pStyle w:val="Akapitzlist"/>
        <w:numPr>
          <w:ilvl w:val="0"/>
          <w:numId w:val="23"/>
        </w:numPr>
        <w:spacing w:before="120" w:after="0" w:line="264" w:lineRule="auto"/>
        <w:rPr>
          <w:rFonts w:cstheme="minorHAnsi"/>
          <w:sz w:val="24"/>
          <w:szCs w:val="24"/>
          <w:lang w:eastAsia="en-GB"/>
        </w:rPr>
      </w:pPr>
      <w:r w:rsidRPr="008324FE">
        <w:rPr>
          <w:rFonts w:cstheme="minorHAnsi"/>
          <w:color w:val="222222"/>
          <w:sz w:val="24"/>
          <w:szCs w:val="24"/>
          <w:shd w:val="clear" w:color="auto" w:fill="FFFFFF"/>
        </w:rPr>
        <w:t>Środków z Nowego Polskiego Ładu, m.in. na potrzebę tworzenia i dofinansowania powstania specjalnych placówek łączących, które łączą dzienne domy opieki z przedszkolami. </w:t>
      </w:r>
      <w:bookmarkStart w:id="80" w:name="_Toc116502804"/>
    </w:p>
    <w:p w14:paraId="7928E4CB" w14:textId="77777777" w:rsidR="00E529D3" w:rsidRPr="00E529D3" w:rsidRDefault="00E529D3" w:rsidP="00E529D3">
      <w:pPr>
        <w:pStyle w:val="Akapitzlist"/>
        <w:spacing w:before="120" w:after="0" w:line="264" w:lineRule="auto"/>
        <w:ind w:left="714"/>
        <w:jc w:val="both"/>
        <w:rPr>
          <w:rFonts w:cstheme="minorHAnsi"/>
          <w:sz w:val="10"/>
          <w:szCs w:val="10"/>
          <w:lang w:eastAsia="en-GB"/>
        </w:rPr>
      </w:pPr>
    </w:p>
    <w:p w14:paraId="14F0EF0D" w14:textId="481AAC67" w:rsidR="00900404" w:rsidRPr="00F764C2" w:rsidRDefault="00900404" w:rsidP="00E529D3">
      <w:pPr>
        <w:pStyle w:val="Nagwek3"/>
        <w:rPr>
          <w:rFonts w:eastAsia="Times New Roman"/>
          <w:lang w:eastAsia="en-GB"/>
        </w:rPr>
      </w:pPr>
      <w:bookmarkStart w:id="81" w:name="_Rekomendacja_7:_Utworzenie"/>
      <w:bookmarkStart w:id="82" w:name="_Toc117156702"/>
      <w:bookmarkEnd w:id="81"/>
      <w:r w:rsidRPr="008324FE">
        <w:rPr>
          <w:rFonts w:eastAsia="Times New Roman"/>
          <w:lang w:eastAsia="en-GB"/>
        </w:rPr>
        <w:t xml:space="preserve">Rekomendacja </w:t>
      </w:r>
      <w:r>
        <w:rPr>
          <w:rFonts w:eastAsia="Times New Roman"/>
          <w:lang w:eastAsia="en-GB"/>
        </w:rPr>
        <w:t>7</w:t>
      </w:r>
      <w:r w:rsidRPr="008324FE">
        <w:rPr>
          <w:rFonts w:eastAsia="Times New Roman"/>
          <w:lang w:eastAsia="en-GB"/>
        </w:rPr>
        <w:t xml:space="preserve">: </w:t>
      </w:r>
      <w:r>
        <w:rPr>
          <w:rFonts w:eastAsia="Times New Roman"/>
          <w:lang w:eastAsia="en-GB"/>
        </w:rPr>
        <w:t xml:space="preserve">Utworzenie </w:t>
      </w:r>
      <w:r w:rsidR="00DC4788">
        <w:rPr>
          <w:rFonts w:eastAsia="Times New Roman"/>
          <w:lang w:eastAsia="en-GB"/>
        </w:rPr>
        <w:t>Dziennego D</w:t>
      </w:r>
      <w:r>
        <w:rPr>
          <w:rFonts w:eastAsia="Times New Roman"/>
          <w:lang w:eastAsia="en-GB"/>
        </w:rPr>
        <w:t>omu dla seniorów i seniorek</w:t>
      </w:r>
      <w:bookmarkEnd w:id="82"/>
    </w:p>
    <w:p w14:paraId="54186D80" w14:textId="36A72312" w:rsidR="00817CDE" w:rsidRPr="0080191B" w:rsidRDefault="00817CDE" w:rsidP="00E529D3">
      <w:pPr>
        <w:pStyle w:val="NormalnyWeb"/>
        <w:shd w:val="clear" w:color="auto" w:fill="FFFFFF"/>
        <w:spacing w:before="120" w:beforeAutospacing="0" w:after="0" w:afterAutospacing="0" w:line="264" w:lineRule="auto"/>
        <w:rPr>
          <w:rFonts w:asciiTheme="minorHAnsi" w:hAnsiTheme="minorHAnsi" w:cstheme="minorHAnsi"/>
          <w:color w:val="231F20"/>
        </w:rPr>
      </w:pPr>
      <w:r w:rsidRPr="00DC4788">
        <w:rPr>
          <w:rFonts w:asciiTheme="minorHAnsi" w:hAnsiTheme="minorHAnsi" w:cstheme="minorHAnsi"/>
          <w:b/>
          <w:bCs/>
          <w:color w:val="231F20"/>
        </w:rPr>
        <w:t xml:space="preserve">Podczas warsztatów </w:t>
      </w:r>
      <w:r w:rsidR="00DC4788">
        <w:rPr>
          <w:rFonts w:asciiTheme="minorHAnsi" w:hAnsiTheme="minorHAnsi" w:cstheme="minorHAnsi"/>
          <w:b/>
          <w:bCs/>
          <w:color w:val="231F20"/>
        </w:rPr>
        <w:t>senioralnych</w:t>
      </w:r>
      <w:r w:rsidRPr="00DC4788">
        <w:rPr>
          <w:rFonts w:asciiTheme="minorHAnsi" w:hAnsiTheme="minorHAnsi" w:cstheme="minorHAnsi"/>
          <w:b/>
          <w:bCs/>
          <w:color w:val="231F20"/>
        </w:rPr>
        <w:t xml:space="preserve"> seniorzy i seniorki zidentyfikowali utworzenie </w:t>
      </w:r>
      <w:r w:rsidR="00DC4788">
        <w:rPr>
          <w:rFonts w:asciiTheme="minorHAnsi" w:hAnsiTheme="minorHAnsi" w:cstheme="minorHAnsi"/>
          <w:b/>
          <w:bCs/>
          <w:color w:val="231F20"/>
        </w:rPr>
        <w:t>D</w:t>
      </w:r>
      <w:r w:rsidRPr="00DC4788">
        <w:rPr>
          <w:rFonts w:asciiTheme="minorHAnsi" w:hAnsiTheme="minorHAnsi" w:cstheme="minorHAnsi"/>
          <w:b/>
          <w:bCs/>
          <w:color w:val="231F20"/>
        </w:rPr>
        <w:t xml:space="preserve">omu </w:t>
      </w:r>
      <w:r w:rsidR="00DC4788">
        <w:rPr>
          <w:rFonts w:asciiTheme="minorHAnsi" w:hAnsiTheme="minorHAnsi" w:cstheme="minorHAnsi"/>
          <w:b/>
          <w:bCs/>
          <w:color w:val="231F20"/>
        </w:rPr>
        <w:t>D</w:t>
      </w:r>
      <w:r w:rsidRPr="00DC4788">
        <w:rPr>
          <w:rFonts w:asciiTheme="minorHAnsi" w:hAnsiTheme="minorHAnsi" w:cstheme="minorHAnsi"/>
          <w:b/>
          <w:bCs/>
          <w:color w:val="231F20"/>
        </w:rPr>
        <w:t xml:space="preserve">ziennego </w:t>
      </w:r>
      <w:r w:rsidR="00DC4788">
        <w:rPr>
          <w:rFonts w:asciiTheme="minorHAnsi" w:hAnsiTheme="minorHAnsi" w:cstheme="minorHAnsi"/>
          <w:b/>
          <w:bCs/>
          <w:color w:val="231F20"/>
        </w:rPr>
        <w:t>Seniora w Grodzisku,</w:t>
      </w:r>
      <w:r w:rsidRPr="00DC4788">
        <w:rPr>
          <w:rFonts w:asciiTheme="minorHAnsi" w:hAnsiTheme="minorHAnsi" w:cstheme="minorHAnsi"/>
          <w:b/>
          <w:bCs/>
          <w:color w:val="231F20"/>
        </w:rPr>
        <w:t xml:space="preserve"> jako jedną z szans dla rozwoju polityki senioralnej gminy</w:t>
      </w:r>
      <w:r w:rsidRPr="0080191B">
        <w:rPr>
          <w:rFonts w:asciiTheme="minorHAnsi" w:hAnsiTheme="minorHAnsi" w:cstheme="minorHAnsi"/>
          <w:color w:val="231F20"/>
        </w:rPr>
        <w:t>. Również w badaniu ankietowym propozycja utworzenia dziennego domu opieki cieszyła się stosunkowo dużym zainteresowaniem (zagłosowało na nią ponad 16% respondentów i respondentek).</w:t>
      </w:r>
    </w:p>
    <w:p w14:paraId="4EFE045F" w14:textId="193CC874" w:rsidR="00817CDE" w:rsidRPr="0080191B" w:rsidRDefault="00817CDE" w:rsidP="00E529D3">
      <w:pPr>
        <w:pStyle w:val="NormalnyWeb"/>
        <w:shd w:val="clear" w:color="auto" w:fill="FFFFFF"/>
        <w:spacing w:before="120" w:beforeAutospacing="0" w:after="0" w:afterAutospacing="0" w:line="264" w:lineRule="auto"/>
        <w:rPr>
          <w:rFonts w:asciiTheme="minorHAnsi" w:hAnsiTheme="minorHAnsi" w:cstheme="minorHAnsi"/>
          <w:color w:val="231F20"/>
        </w:rPr>
      </w:pPr>
      <w:r w:rsidRPr="0080191B">
        <w:rPr>
          <w:rFonts w:asciiTheme="minorHAnsi" w:hAnsiTheme="minorHAnsi" w:cstheme="minorHAnsi"/>
          <w:color w:val="231F20"/>
        </w:rPr>
        <w:t>Domy dziennego pobytu to miejsca przeznaczone dla osób starszych, które z różnych względów – na przykład zdrowotnych – powinny pozostawać pod opieką również w ciągu dnia, gdy rodzina pracuje i nie ma jej w domu. To także sposób na aktywizację tych seniorów i seniorek, umożliwienie im stałego uczestnictwa w życiu społecznym, przebywanie wśród innych osób i otwarcie ich na szeroką gamę usług, których otrzymanie w innych warunkach nie byłoby możliwe. W odróżnieniu od domów opieki, domy dziennego pobytu nie oferują noclegów i funkcjonują jedynie w określonych godzinach w ciągu dnia.</w:t>
      </w:r>
    </w:p>
    <w:p w14:paraId="29B05C3E" w14:textId="134EBEE5" w:rsidR="00B91622" w:rsidRPr="0080191B" w:rsidRDefault="00B91622" w:rsidP="00E529D3">
      <w:pPr>
        <w:pStyle w:val="NormalnyWeb"/>
        <w:shd w:val="clear" w:color="auto" w:fill="FFFFFF"/>
        <w:spacing w:before="120" w:beforeAutospacing="0" w:after="0" w:afterAutospacing="0" w:line="264" w:lineRule="auto"/>
        <w:rPr>
          <w:rFonts w:asciiTheme="minorHAnsi" w:hAnsiTheme="minorHAnsi" w:cstheme="minorHAnsi"/>
          <w:color w:val="231F20"/>
        </w:rPr>
      </w:pPr>
      <w:r w:rsidRPr="0080191B">
        <w:rPr>
          <w:rFonts w:asciiTheme="minorHAnsi" w:hAnsiTheme="minorHAnsi" w:cstheme="minorHAnsi"/>
          <w:color w:val="231F20"/>
        </w:rPr>
        <w:t>Dom dziennego pobytu poza zapewnieniem miejsc dziennej opieki może świadczyć wobec seniorów i seniorek szereg usług, w tym w szczególności</w:t>
      </w:r>
      <w:r w:rsidR="00817CDE" w:rsidRPr="0080191B">
        <w:rPr>
          <w:rFonts w:asciiTheme="minorHAnsi" w:hAnsiTheme="minorHAnsi" w:cstheme="minorHAnsi"/>
          <w:color w:val="231F20"/>
        </w:rPr>
        <w:t xml:space="preserve"> usługi rehabilitacyjne, konsultacje specjalistyczne,</w:t>
      </w:r>
      <w:r w:rsidRPr="0080191B">
        <w:rPr>
          <w:rFonts w:asciiTheme="minorHAnsi" w:hAnsiTheme="minorHAnsi" w:cstheme="minorHAnsi"/>
          <w:color w:val="231F20"/>
        </w:rPr>
        <w:t xml:space="preserve"> usługi edukacyjne, kształtowanie nawyków i postawy prozdrowotnej, konsultacje specjalistyczne, poradnictwo. Ponadto może wspierać osoby starsze w uczestnictwie w wydarzeniach kulturalnych, organizować wyjazdy i wycieczki a także zachęcać ich do udziału w wolontariacie.</w:t>
      </w:r>
    </w:p>
    <w:p w14:paraId="53560C17" w14:textId="0BB81B01" w:rsidR="00B91622" w:rsidRPr="0080191B" w:rsidRDefault="00B91622" w:rsidP="00E529D3">
      <w:pPr>
        <w:pStyle w:val="NormalnyWeb"/>
        <w:shd w:val="clear" w:color="auto" w:fill="FFFFFF"/>
        <w:spacing w:before="120" w:beforeAutospacing="0" w:after="0" w:afterAutospacing="0" w:line="264" w:lineRule="auto"/>
        <w:rPr>
          <w:rFonts w:asciiTheme="minorHAnsi" w:hAnsiTheme="minorHAnsi" w:cstheme="minorHAnsi"/>
          <w:color w:val="231F20"/>
        </w:rPr>
      </w:pPr>
      <w:r w:rsidRPr="0080191B">
        <w:rPr>
          <w:rFonts w:asciiTheme="minorHAnsi" w:hAnsiTheme="minorHAnsi" w:cstheme="minorHAnsi"/>
          <w:color w:val="231F20"/>
        </w:rPr>
        <w:t xml:space="preserve">Placówki tego typu funkcjonują już z powodzeniem w </w:t>
      </w:r>
      <w:r w:rsidR="00DC4788">
        <w:rPr>
          <w:rFonts w:asciiTheme="minorHAnsi" w:hAnsiTheme="minorHAnsi" w:cstheme="minorHAnsi"/>
          <w:color w:val="231F20"/>
        </w:rPr>
        <w:t>sąsiadujących z Grodziskiem</w:t>
      </w:r>
      <w:r w:rsidRPr="0080191B">
        <w:rPr>
          <w:rFonts w:asciiTheme="minorHAnsi" w:hAnsiTheme="minorHAnsi" w:cstheme="minorHAnsi"/>
          <w:color w:val="231F20"/>
        </w:rPr>
        <w:t xml:space="preserve"> gminach</w:t>
      </w:r>
      <w:r w:rsidR="00DC4788">
        <w:rPr>
          <w:rFonts w:asciiTheme="minorHAnsi" w:hAnsiTheme="minorHAnsi" w:cstheme="minorHAnsi"/>
          <w:color w:val="231F20"/>
        </w:rPr>
        <w:t xml:space="preserve">, </w:t>
      </w:r>
      <w:r w:rsidRPr="0080191B">
        <w:rPr>
          <w:rFonts w:asciiTheme="minorHAnsi" w:hAnsiTheme="minorHAnsi" w:cstheme="minorHAnsi"/>
          <w:color w:val="231F20"/>
        </w:rPr>
        <w:t>przykład</w:t>
      </w:r>
      <w:r w:rsidR="00DC4788">
        <w:rPr>
          <w:rFonts w:asciiTheme="minorHAnsi" w:hAnsiTheme="minorHAnsi" w:cstheme="minorHAnsi"/>
          <w:color w:val="231F20"/>
        </w:rPr>
        <w:t>owo</w:t>
      </w:r>
      <w:r w:rsidRPr="0080191B">
        <w:rPr>
          <w:rFonts w:asciiTheme="minorHAnsi" w:hAnsiTheme="minorHAnsi" w:cstheme="minorHAnsi"/>
          <w:color w:val="231F20"/>
        </w:rPr>
        <w:t xml:space="preserve"> </w:t>
      </w:r>
      <w:r w:rsidR="00DC4788">
        <w:rPr>
          <w:rFonts w:asciiTheme="minorHAnsi" w:hAnsiTheme="minorHAnsi" w:cstheme="minorHAnsi"/>
          <w:color w:val="231F20"/>
        </w:rPr>
        <w:t xml:space="preserve">od </w:t>
      </w:r>
      <w:r w:rsidRPr="0080191B">
        <w:rPr>
          <w:rFonts w:asciiTheme="minorHAnsi" w:hAnsiTheme="minorHAnsi" w:cstheme="minorHAnsi"/>
          <w:color w:val="231F20"/>
        </w:rPr>
        <w:t xml:space="preserve">2019 r. </w:t>
      </w:r>
      <w:r w:rsidR="00DC4788">
        <w:rPr>
          <w:rFonts w:asciiTheme="minorHAnsi" w:hAnsiTheme="minorHAnsi" w:cstheme="minorHAnsi"/>
          <w:color w:val="231F20"/>
        </w:rPr>
        <w:t>w Komorowie G</w:t>
      </w:r>
      <w:r w:rsidRPr="0080191B">
        <w:rPr>
          <w:rFonts w:asciiTheme="minorHAnsi" w:hAnsiTheme="minorHAnsi" w:cstheme="minorHAnsi"/>
          <w:color w:val="231F20"/>
        </w:rPr>
        <w:t>min</w:t>
      </w:r>
      <w:r w:rsidR="00DC4788">
        <w:rPr>
          <w:rFonts w:asciiTheme="minorHAnsi" w:hAnsiTheme="minorHAnsi" w:cstheme="minorHAnsi"/>
          <w:color w:val="231F20"/>
        </w:rPr>
        <w:t>a</w:t>
      </w:r>
      <w:r w:rsidRPr="0080191B">
        <w:rPr>
          <w:rFonts w:asciiTheme="minorHAnsi" w:hAnsiTheme="minorHAnsi" w:cstheme="minorHAnsi"/>
          <w:color w:val="231F20"/>
        </w:rPr>
        <w:t xml:space="preserve"> Michałowice </w:t>
      </w:r>
      <w:r w:rsidR="00DC4788">
        <w:rPr>
          <w:rFonts w:asciiTheme="minorHAnsi" w:hAnsiTheme="minorHAnsi" w:cstheme="minorHAnsi"/>
          <w:color w:val="231F20"/>
        </w:rPr>
        <w:t>działa</w:t>
      </w:r>
      <w:r w:rsidRPr="0080191B">
        <w:rPr>
          <w:rFonts w:asciiTheme="minorHAnsi" w:hAnsiTheme="minorHAnsi" w:cstheme="minorHAnsi"/>
          <w:color w:val="231F20"/>
        </w:rPr>
        <w:t xml:space="preserve"> Dzienny Dom Senior+, który zapewnia 30 miejsc dziennego pobytu osobom w wieku 60+. Dom Senior+ otwarty jest od poniedziałku do piątku w godzinach 8:00-16:00, zapewnia wsparcie wykwalifikowanego personelu, usługi socjalne i opiekuńcze oraz jeden gorący posiłek dziennie. </w:t>
      </w:r>
      <w:r w:rsidR="00817CDE" w:rsidRPr="0080191B">
        <w:rPr>
          <w:rFonts w:asciiTheme="minorHAnsi" w:hAnsiTheme="minorHAnsi" w:cstheme="minorHAnsi"/>
          <w:color w:val="231F20"/>
          <w:shd w:val="clear" w:color="auto" w:fill="FFFFFF"/>
        </w:rPr>
        <w:t> Miesięczny koszt pobytu w Domu ustalany zarządzeniem Wójta Gminy Michałowice. Wysokość opłaty uzależniona jest od sytuacji dochodowej uczestnika</w:t>
      </w:r>
      <w:r w:rsidR="00817CDE" w:rsidRPr="0080191B">
        <w:rPr>
          <w:rStyle w:val="Odwoanieprzypisudolnego"/>
          <w:rFonts w:asciiTheme="minorHAnsi" w:hAnsiTheme="minorHAnsi" w:cstheme="minorHAnsi"/>
          <w:color w:val="231F20"/>
          <w:shd w:val="clear" w:color="auto" w:fill="FFFFFF"/>
        </w:rPr>
        <w:footnoteReference w:id="19"/>
      </w:r>
      <w:r w:rsidR="00817CDE" w:rsidRPr="0080191B">
        <w:rPr>
          <w:rFonts w:asciiTheme="minorHAnsi" w:hAnsiTheme="minorHAnsi" w:cstheme="minorHAnsi"/>
          <w:color w:val="231F20"/>
          <w:shd w:val="clear" w:color="auto" w:fill="FFFFFF"/>
        </w:rPr>
        <w:t>.</w:t>
      </w:r>
    </w:p>
    <w:p w14:paraId="42D00CB0" w14:textId="77777777" w:rsidR="00817CDE" w:rsidRPr="0080191B" w:rsidRDefault="00817CDE" w:rsidP="00E529D3">
      <w:pPr>
        <w:pStyle w:val="NormalnyWeb"/>
        <w:shd w:val="clear" w:color="auto" w:fill="FFFFFF"/>
        <w:spacing w:before="120" w:beforeAutospacing="0" w:after="0" w:afterAutospacing="0" w:line="264" w:lineRule="auto"/>
        <w:rPr>
          <w:rFonts w:asciiTheme="minorHAnsi" w:hAnsiTheme="minorHAnsi" w:cstheme="minorHAnsi"/>
          <w:color w:val="231F20"/>
        </w:rPr>
      </w:pPr>
      <w:r w:rsidRPr="0080191B">
        <w:rPr>
          <w:rFonts w:asciiTheme="minorHAnsi" w:hAnsiTheme="minorHAnsi" w:cstheme="minorHAnsi"/>
          <w:color w:val="231F20"/>
        </w:rPr>
        <w:t>Wartą rozważenia koncepcją mogłoby być także połączenie tego typu placówki z przedszkolem lub placówką, w której świadczy się opiekę wobec zwierząt. Tego typu instytucje funkcjonują z powodzeniem np. w Kanadzie, a propozycja wsparcia tworzenia tego typu placówek znalazła się w projekcie Nowego Polskiego Ładu</w:t>
      </w:r>
      <w:r w:rsidRPr="0080191B">
        <w:rPr>
          <w:rStyle w:val="Odwoanieprzypisudolnego"/>
          <w:rFonts w:asciiTheme="minorHAnsi" w:hAnsiTheme="minorHAnsi" w:cstheme="minorHAnsi"/>
          <w:color w:val="231F20"/>
        </w:rPr>
        <w:footnoteReference w:id="20"/>
      </w:r>
      <w:r w:rsidRPr="0080191B">
        <w:rPr>
          <w:rFonts w:asciiTheme="minorHAnsi" w:hAnsiTheme="minorHAnsi" w:cstheme="minorHAnsi"/>
          <w:color w:val="222222"/>
          <w:shd w:val="clear" w:color="auto" w:fill="FFFFFF"/>
        </w:rPr>
        <w:t>.</w:t>
      </w:r>
    </w:p>
    <w:p w14:paraId="2E293AE8" w14:textId="619F3320" w:rsidR="003F2940" w:rsidRPr="00BF132C" w:rsidRDefault="003F2940" w:rsidP="00E529D3">
      <w:pPr>
        <w:spacing w:before="120" w:after="0" w:line="264" w:lineRule="auto"/>
        <w:jc w:val="both"/>
        <w:rPr>
          <w:lang w:eastAsia="pl-PL"/>
        </w:rPr>
      </w:pPr>
      <w:r>
        <w:rPr>
          <w:lang w:eastAsia="pl-PL"/>
        </w:rPr>
        <w:br w:type="page"/>
      </w:r>
    </w:p>
    <w:p w14:paraId="338D526C" w14:textId="5D70097F" w:rsidR="00B274E7" w:rsidRPr="00F764C2" w:rsidRDefault="00B274E7" w:rsidP="003F2940">
      <w:pPr>
        <w:pStyle w:val="Nagwek1"/>
        <w:spacing w:before="240"/>
      </w:pPr>
      <w:bookmarkStart w:id="83" w:name="_Toc117156703"/>
      <w:r w:rsidRPr="008324FE">
        <w:rPr>
          <w:lang w:eastAsia="pl-PL"/>
        </w:rPr>
        <w:t>Bibliografia źródeł</w:t>
      </w:r>
      <w:bookmarkEnd w:id="80"/>
      <w:bookmarkEnd w:id="83"/>
    </w:p>
    <w:p w14:paraId="1875334E" w14:textId="77777777" w:rsidR="003B3EE0" w:rsidRPr="008324FE" w:rsidRDefault="003B3EE0" w:rsidP="008324FE">
      <w:pPr>
        <w:pStyle w:val="Tekstprzypisudolnego"/>
        <w:spacing w:before="120" w:line="264" w:lineRule="auto"/>
        <w:rPr>
          <w:rFonts w:cstheme="minorHAnsi"/>
          <w:sz w:val="24"/>
          <w:szCs w:val="24"/>
        </w:rPr>
      </w:pPr>
      <w:r w:rsidRPr="008324FE">
        <w:rPr>
          <w:rFonts w:cstheme="minorHAnsi"/>
          <w:sz w:val="24"/>
          <w:szCs w:val="24"/>
        </w:rPr>
        <w:t>Bank Danych Lokalnych GUS, 2020</w:t>
      </w:r>
    </w:p>
    <w:p w14:paraId="633E06FC" w14:textId="0080F82C" w:rsidR="003B3EE0" w:rsidRPr="008324FE" w:rsidRDefault="00000000" w:rsidP="008324FE">
      <w:pPr>
        <w:pStyle w:val="Tekstprzypisudolnego"/>
        <w:spacing w:before="120" w:line="264" w:lineRule="auto"/>
        <w:rPr>
          <w:rFonts w:cstheme="minorHAnsi"/>
          <w:sz w:val="24"/>
          <w:szCs w:val="24"/>
        </w:rPr>
      </w:pPr>
      <w:hyperlink r:id="rId32" w:history="1">
        <w:r w:rsidR="003B3EE0" w:rsidRPr="008324FE">
          <w:rPr>
            <w:rStyle w:val="Hipercze"/>
            <w:rFonts w:cstheme="minorHAnsi"/>
            <w:sz w:val="24"/>
            <w:szCs w:val="24"/>
          </w:rPr>
          <w:t>https://warszawa.stat.gov.pl/vademecum/vademecum_mazowieckie/portrety_gmin/grodziski/1405043_grodzisk_mazowiecki.pdf</w:t>
        </w:r>
      </w:hyperlink>
      <w:r w:rsidR="003B3EE0" w:rsidRPr="008324FE">
        <w:rPr>
          <w:rFonts w:cstheme="minorHAnsi"/>
          <w:sz w:val="24"/>
          <w:szCs w:val="24"/>
        </w:rPr>
        <w:t xml:space="preserve"> (dostęp: 27.09.2022)</w:t>
      </w:r>
    </w:p>
    <w:p w14:paraId="407A5D89" w14:textId="7A711A4E" w:rsidR="00B274E7" w:rsidRPr="008324FE" w:rsidRDefault="00B274E7" w:rsidP="008324FE">
      <w:pPr>
        <w:spacing w:before="120" w:after="0" w:line="264" w:lineRule="auto"/>
        <w:rPr>
          <w:rFonts w:cstheme="minorHAnsi"/>
          <w:sz w:val="24"/>
          <w:szCs w:val="24"/>
        </w:rPr>
      </w:pPr>
      <w:r w:rsidRPr="008324FE">
        <w:rPr>
          <w:rFonts w:cstheme="minorHAnsi"/>
          <w:sz w:val="24"/>
          <w:szCs w:val="24"/>
        </w:rPr>
        <w:t>Polska w liczbach (</w:t>
      </w:r>
      <w:hyperlink r:id="rId33" w:history="1">
        <w:r w:rsidRPr="008324FE">
          <w:rPr>
            <w:rStyle w:val="Hipercze"/>
            <w:rFonts w:cstheme="minorHAnsi"/>
            <w:sz w:val="24"/>
            <w:szCs w:val="24"/>
          </w:rPr>
          <w:t>https://www.polskawliczbach.pl/Grodzisk_Mazowiecki</w:t>
        </w:r>
      </w:hyperlink>
      <w:r w:rsidRPr="008324FE">
        <w:rPr>
          <w:rStyle w:val="Hipercze"/>
          <w:rFonts w:cstheme="minorHAnsi"/>
          <w:sz w:val="24"/>
          <w:szCs w:val="24"/>
        </w:rPr>
        <w:t xml:space="preserve">, </w:t>
      </w:r>
      <w:r w:rsidRPr="008324FE">
        <w:rPr>
          <w:rFonts w:cstheme="minorHAnsi"/>
          <w:sz w:val="24"/>
          <w:szCs w:val="24"/>
        </w:rPr>
        <w:t>dostęp: 28.09.2022)</w:t>
      </w:r>
    </w:p>
    <w:p w14:paraId="600B223D" w14:textId="262D5A66" w:rsidR="003B3EE0" w:rsidRPr="008324FE" w:rsidRDefault="003B3EE0" w:rsidP="008324FE">
      <w:pPr>
        <w:spacing w:before="120" w:after="0" w:line="264" w:lineRule="auto"/>
        <w:rPr>
          <w:rFonts w:cstheme="minorHAnsi"/>
          <w:sz w:val="24"/>
          <w:szCs w:val="24"/>
        </w:rPr>
      </w:pPr>
      <w:r w:rsidRPr="008324FE">
        <w:rPr>
          <w:rFonts w:cstheme="minorHAnsi"/>
          <w:sz w:val="24"/>
          <w:szCs w:val="24"/>
        </w:rPr>
        <w:t>Sytuacja demograficzna osób starszych i konsekwencje starzenia się ludności Polski w świetle prognozy na lata 2014-2050, GUS, Warszawa, 2014 (</w:t>
      </w:r>
      <w:hyperlink r:id="rId34" w:history="1">
        <w:r w:rsidRPr="008324FE">
          <w:rPr>
            <w:rStyle w:val="Hipercze"/>
            <w:rFonts w:cstheme="minorHAnsi"/>
            <w:sz w:val="24"/>
            <w:szCs w:val="24"/>
          </w:rPr>
          <w:t>https://stat.gov.pl/files/gfx/portalinformacyjny/pl/defaultaktualnosci/5468/18/1/1/ludnosc_w_starszym_wieku.pdf</w:t>
        </w:r>
      </w:hyperlink>
      <w:r w:rsidRPr="008324FE">
        <w:rPr>
          <w:rFonts w:cstheme="minorHAnsi"/>
          <w:sz w:val="24"/>
          <w:szCs w:val="24"/>
        </w:rPr>
        <w:t>)</w:t>
      </w:r>
    </w:p>
    <w:p w14:paraId="4866C4E1" w14:textId="11B36304" w:rsidR="003B3EE0" w:rsidRPr="008324FE" w:rsidRDefault="003B3EE0" w:rsidP="008324FE">
      <w:pPr>
        <w:spacing w:before="120" w:after="0" w:line="264" w:lineRule="auto"/>
        <w:rPr>
          <w:rFonts w:cstheme="minorHAnsi"/>
          <w:sz w:val="24"/>
          <w:szCs w:val="24"/>
        </w:rPr>
      </w:pPr>
      <w:r w:rsidRPr="008324FE">
        <w:rPr>
          <w:rFonts w:cstheme="minorHAnsi"/>
          <w:sz w:val="24"/>
          <w:szCs w:val="24"/>
        </w:rPr>
        <w:t xml:space="preserve">Prognoza ludności gmin na lata 2017-2030, GUS, Warszawa 2017 </w:t>
      </w:r>
      <w:hyperlink r:id="rId35" w:history="1">
        <w:r w:rsidRPr="008324FE">
          <w:rPr>
            <w:rStyle w:val="Hipercze"/>
            <w:rFonts w:cstheme="minorHAnsi"/>
            <w:sz w:val="24"/>
            <w:szCs w:val="24"/>
          </w:rPr>
          <w:t>https://stat.gov.pl/obszary-tematyczne/ludnosc/prognoza-ludnosci/prognoza-ludnosci-gmin-na-lata-2017-2030-opracowanie-eksperymentalne,10,1.html</w:t>
        </w:r>
      </w:hyperlink>
      <w:r w:rsidRPr="008324FE">
        <w:rPr>
          <w:rFonts w:cstheme="minorHAnsi"/>
          <w:sz w:val="24"/>
          <w:szCs w:val="24"/>
        </w:rPr>
        <w:t xml:space="preserve"> (dostęp: 28.09.2022)</w:t>
      </w:r>
    </w:p>
    <w:p w14:paraId="21F49815" w14:textId="108D0671" w:rsidR="008473D5" w:rsidRPr="00F764C2" w:rsidRDefault="00E96F01" w:rsidP="00F764C2">
      <w:pPr>
        <w:spacing w:before="120" w:after="0" w:line="264" w:lineRule="auto"/>
        <w:rPr>
          <w:rFonts w:cstheme="minorHAnsi"/>
          <w:color w:val="0000FF" w:themeColor="hyperlink"/>
          <w:sz w:val="24"/>
          <w:szCs w:val="24"/>
          <w:u w:val="single"/>
        </w:rPr>
      </w:pPr>
      <w:r w:rsidRPr="008324FE">
        <w:rPr>
          <w:rFonts w:cstheme="minorHAnsi"/>
          <w:sz w:val="24"/>
          <w:szCs w:val="24"/>
        </w:rPr>
        <w:t>Stan i ruch naturalny ludności w województwie mazowieckim w 2019 r., Urząd Statystyczny w Warszawie, (</w:t>
      </w:r>
      <w:hyperlink r:id="rId36" w:history="1">
        <w:r w:rsidRPr="008324FE">
          <w:rPr>
            <w:rStyle w:val="Hipercze"/>
            <w:rFonts w:cstheme="minorHAnsi"/>
            <w:sz w:val="24"/>
            <w:szCs w:val="24"/>
          </w:rPr>
          <w:t>https://warszawa.stat.gov.pl</w:t>
        </w:r>
      </w:hyperlink>
      <w:r w:rsidRPr="008324FE">
        <w:rPr>
          <w:rFonts w:cstheme="minorHAnsi"/>
          <w:sz w:val="24"/>
          <w:szCs w:val="24"/>
        </w:rPr>
        <w:t>, dostęp: 10.10.2022)</w:t>
      </w:r>
    </w:p>
    <w:p w14:paraId="705C9439" w14:textId="2AAF4B9D" w:rsidR="008473D5" w:rsidRPr="008324FE" w:rsidRDefault="008473D5" w:rsidP="008324FE">
      <w:pPr>
        <w:pStyle w:val="Tekstprzypisudolnego"/>
        <w:spacing w:before="120" w:line="264" w:lineRule="auto"/>
        <w:rPr>
          <w:rFonts w:cstheme="minorHAnsi"/>
          <w:sz w:val="24"/>
          <w:szCs w:val="24"/>
        </w:rPr>
      </w:pPr>
      <w:r w:rsidRPr="008324FE">
        <w:rPr>
          <w:rFonts w:cstheme="minorHAnsi"/>
          <w:sz w:val="24"/>
          <w:szCs w:val="24"/>
        </w:rPr>
        <w:t>Portal Gminy Grodzisk Mazowiecki (</w:t>
      </w:r>
      <w:hyperlink r:id="rId37" w:history="1">
        <w:r w:rsidRPr="008324FE">
          <w:rPr>
            <w:rStyle w:val="Hipercze"/>
            <w:rFonts w:cstheme="minorHAnsi"/>
            <w:sz w:val="24"/>
            <w:szCs w:val="24"/>
          </w:rPr>
          <w:t>https://grodzisk.pl/budowa-i-wdrozenie-zintegrowanego-systemu-wsparcia-uslug-opiekunczych-opartego-na-narzedziach-tik-na-terenie-warszawskiego-obszaru-funkcjonalnego-e-opieka/</w:t>
        </w:r>
      </w:hyperlink>
      <w:r w:rsidRPr="008324FE">
        <w:rPr>
          <w:rFonts w:cstheme="minorHAnsi"/>
          <w:sz w:val="24"/>
          <w:szCs w:val="24"/>
        </w:rPr>
        <w:t xml:space="preserve">, dostęp: 10.10.2022) </w:t>
      </w:r>
    </w:p>
    <w:p w14:paraId="0092D795" w14:textId="7759756D" w:rsidR="000D18B2" w:rsidRPr="008324FE" w:rsidRDefault="000D18B2" w:rsidP="008324FE">
      <w:pPr>
        <w:spacing w:before="120" w:after="0" w:line="264" w:lineRule="auto"/>
        <w:rPr>
          <w:rFonts w:eastAsiaTheme="majorEastAsia" w:cstheme="minorHAnsi"/>
          <w:b/>
          <w:bCs/>
          <w:color w:val="4F81BD" w:themeColor="accent1"/>
          <w:sz w:val="24"/>
          <w:szCs w:val="24"/>
        </w:rPr>
      </w:pPr>
    </w:p>
    <w:p w14:paraId="66ABBD4E" w14:textId="77777777" w:rsidR="000D18B2" w:rsidRPr="008324FE" w:rsidRDefault="000D18B2" w:rsidP="008324FE">
      <w:pPr>
        <w:spacing w:before="120" w:after="0" w:line="264" w:lineRule="auto"/>
        <w:rPr>
          <w:rFonts w:eastAsiaTheme="majorEastAsia" w:cstheme="minorHAnsi"/>
          <w:b/>
          <w:bCs/>
          <w:color w:val="4F81BD" w:themeColor="accent1"/>
          <w:sz w:val="24"/>
          <w:szCs w:val="24"/>
        </w:rPr>
      </w:pPr>
    </w:p>
    <w:p w14:paraId="568389D7" w14:textId="77777777" w:rsidR="003F2940" w:rsidRDefault="003F2940">
      <w:pPr>
        <w:rPr>
          <w:rFonts w:eastAsia="Times New Roman" w:cstheme="minorHAnsi"/>
          <w:b/>
          <w:bCs/>
          <w:color w:val="365F91" w:themeColor="accent1" w:themeShade="BF"/>
          <w:sz w:val="30"/>
          <w:szCs w:val="30"/>
        </w:rPr>
      </w:pPr>
      <w:bookmarkStart w:id="84" w:name="_Toc113896665"/>
      <w:bookmarkStart w:id="85" w:name="_Toc116502805"/>
      <w:r>
        <w:br w:type="page"/>
      </w:r>
    </w:p>
    <w:p w14:paraId="6CF5F650" w14:textId="3732DAD2" w:rsidR="008F228F" w:rsidRPr="008324FE" w:rsidRDefault="008324FE" w:rsidP="001E7891">
      <w:pPr>
        <w:pStyle w:val="Nagwek1"/>
      </w:pPr>
      <w:bookmarkStart w:id="86" w:name="_Toc117156704"/>
      <w:r w:rsidRPr="008324FE">
        <w:t>Załącznik</w:t>
      </w:r>
      <w:r w:rsidR="00417D48" w:rsidRPr="008324FE">
        <w:t xml:space="preserve">. </w:t>
      </w:r>
      <w:r w:rsidR="004A2CF8" w:rsidRPr="008324FE">
        <w:t>Kwestionariusz ankiet</w:t>
      </w:r>
      <w:r w:rsidR="00BF132C">
        <w:t>y</w:t>
      </w:r>
      <w:r w:rsidR="006B0557" w:rsidRPr="008324FE">
        <w:t xml:space="preserve"> tworzon</w:t>
      </w:r>
      <w:r w:rsidR="00BF132C">
        <w:t>ej</w:t>
      </w:r>
      <w:r w:rsidR="006B0557" w:rsidRPr="008324FE">
        <w:t xml:space="preserve"> w toku realizacji badania</w:t>
      </w:r>
      <w:bookmarkEnd w:id="84"/>
      <w:bookmarkEnd w:id="85"/>
      <w:bookmarkEnd w:id="86"/>
    </w:p>
    <w:p w14:paraId="1A008B93" w14:textId="375021B0" w:rsidR="008B0322" w:rsidRPr="008324FE" w:rsidRDefault="006B0557" w:rsidP="008324FE">
      <w:pPr>
        <w:spacing w:before="120" w:after="0" w:line="264" w:lineRule="auto"/>
        <w:jc w:val="right"/>
        <w:rPr>
          <w:rFonts w:cstheme="minorHAnsi"/>
          <w:b/>
          <w:bCs/>
          <w:sz w:val="24"/>
          <w:szCs w:val="24"/>
        </w:rPr>
      </w:pPr>
      <w:r w:rsidRPr="008324FE">
        <w:rPr>
          <w:rFonts w:cstheme="minorHAnsi"/>
          <w:b/>
          <w:bCs/>
          <w:sz w:val="24"/>
          <w:szCs w:val="24"/>
        </w:rPr>
        <w:t>Kwestionariusz ankiety</w:t>
      </w:r>
      <w:r w:rsidR="008324FE" w:rsidRPr="008324FE">
        <w:rPr>
          <w:rFonts w:cstheme="minorHAnsi"/>
          <w:b/>
          <w:bCs/>
          <w:sz w:val="24"/>
          <w:szCs w:val="24"/>
        </w:rPr>
        <w:t xml:space="preserve"> kwestionariuszowej </w:t>
      </w:r>
      <w:r w:rsidRPr="008324FE">
        <w:rPr>
          <w:rFonts w:cstheme="minorHAnsi"/>
          <w:b/>
          <w:bCs/>
          <w:sz w:val="24"/>
          <w:szCs w:val="24"/>
        </w:rPr>
        <w:t xml:space="preserve">skierowanej do </w:t>
      </w:r>
      <w:r w:rsidR="00460C2D" w:rsidRPr="008324FE">
        <w:rPr>
          <w:rFonts w:cstheme="minorHAnsi"/>
          <w:b/>
          <w:bCs/>
          <w:sz w:val="24"/>
          <w:szCs w:val="24"/>
        </w:rPr>
        <w:t xml:space="preserve">seniorów Grodziska Mazowieckiego </w:t>
      </w:r>
    </w:p>
    <w:p w14:paraId="557C3B50" w14:textId="1099ED5F" w:rsidR="0073603D" w:rsidRPr="008324FE" w:rsidRDefault="0073603D" w:rsidP="008324FE">
      <w:pPr>
        <w:spacing w:before="120" w:after="0" w:line="264" w:lineRule="auto"/>
        <w:rPr>
          <w:rFonts w:cstheme="minorHAnsi"/>
          <w:b/>
          <w:bCs/>
          <w:sz w:val="24"/>
          <w:szCs w:val="24"/>
        </w:rPr>
      </w:pPr>
      <w:r w:rsidRPr="008324FE">
        <w:rPr>
          <w:rFonts w:cstheme="minorHAnsi"/>
          <w:b/>
          <w:bCs/>
          <w:noProof/>
          <w:sz w:val="24"/>
          <w:szCs w:val="24"/>
        </w:rPr>
        <w:drawing>
          <wp:inline distT="0" distB="0" distL="0" distR="0" wp14:anchorId="7C3401CB" wp14:editId="7235BB7F">
            <wp:extent cx="5247640" cy="518414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7640" cy="5184140"/>
                    </a:xfrm>
                    <a:prstGeom prst="rect">
                      <a:avLst/>
                    </a:prstGeom>
                    <a:noFill/>
                    <a:ln>
                      <a:noFill/>
                    </a:ln>
                  </pic:spPr>
                </pic:pic>
              </a:graphicData>
            </a:graphic>
          </wp:inline>
        </w:drawing>
      </w:r>
    </w:p>
    <w:p w14:paraId="50BFB6BF" w14:textId="29DB3D1F" w:rsidR="00FA69B6" w:rsidRPr="008324FE" w:rsidRDefault="00E604A4" w:rsidP="008324FE">
      <w:pPr>
        <w:spacing w:before="120" w:after="0" w:line="264" w:lineRule="auto"/>
        <w:rPr>
          <w:rFonts w:cstheme="minorHAnsi"/>
          <w:b/>
          <w:bCs/>
          <w:sz w:val="24"/>
          <w:szCs w:val="24"/>
        </w:rPr>
      </w:pPr>
      <w:r w:rsidRPr="008324FE">
        <w:rPr>
          <w:rFonts w:cstheme="minorHAnsi"/>
          <w:b/>
          <w:bCs/>
          <w:noProof/>
          <w:sz w:val="24"/>
          <w:szCs w:val="24"/>
        </w:rPr>
        <w:drawing>
          <wp:inline distT="0" distB="0" distL="0" distR="0" wp14:anchorId="62810D59" wp14:editId="5AC49FDB">
            <wp:extent cx="5375275" cy="4627880"/>
            <wp:effectExtent l="0" t="0" r="0"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5275" cy="4627880"/>
                    </a:xfrm>
                    <a:prstGeom prst="rect">
                      <a:avLst/>
                    </a:prstGeom>
                    <a:noFill/>
                    <a:ln>
                      <a:noFill/>
                    </a:ln>
                  </pic:spPr>
                </pic:pic>
              </a:graphicData>
            </a:graphic>
          </wp:inline>
        </w:drawing>
      </w:r>
      <w:r w:rsidRPr="008324FE">
        <w:rPr>
          <w:rFonts w:cstheme="minorHAnsi"/>
          <w:b/>
          <w:bCs/>
          <w:noProof/>
          <w:sz w:val="24"/>
          <w:szCs w:val="24"/>
        </w:rPr>
        <w:drawing>
          <wp:inline distT="0" distB="0" distL="0" distR="0" wp14:anchorId="712BD633" wp14:editId="038A78D3">
            <wp:extent cx="5367020" cy="2131060"/>
            <wp:effectExtent l="0" t="0" r="5080" b="25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7020" cy="2131060"/>
                    </a:xfrm>
                    <a:prstGeom prst="rect">
                      <a:avLst/>
                    </a:prstGeom>
                    <a:noFill/>
                    <a:ln>
                      <a:noFill/>
                    </a:ln>
                  </pic:spPr>
                </pic:pic>
              </a:graphicData>
            </a:graphic>
          </wp:inline>
        </w:drawing>
      </w:r>
      <w:r w:rsidRPr="008324FE">
        <w:rPr>
          <w:rFonts w:cstheme="minorHAnsi"/>
          <w:b/>
          <w:bCs/>
          <w:noProof/>
          <w:sz w:val="24"/>
          <w:szCs w:val="24"/>
        </w:rPr>
        <w:drawing>
          <wp:inline distT="0" distB="0" distL="0" distR="0" wp14:anchorId="7D63E9B3" wp14:editId="7D0971B5">
            <wp:extent cx="5645426" cy="6563935"/>
            <wp:effectExtent l="0" t="0" r="0"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8891" cy="6567963"/>
                    </a:xfrm>
                    <a:prstGeom prst="rect">
                      <a:avLst/>
                    </a:prstGeom>
                    <a:noFill/>
                    <a:ln>
                      <a:noFill/>
                    </a:ln>
                  </pic:spPr>
                </pic:pic>
              </a:graphicData>
            </a:graphic>
          </wp:inline>
        </w:drawing>
      </w:r>
      <w:r w:rsidRPr="008324FE">
        <w:rPr>
          <w:rFonts w:cstheme="minorHAnsi"/>
          <w:b/>
          <w:bCs/>
          <w:noProof/>
          <w:sz w:val="24"/>
          <w:szCs w:val="24"/>
        </w:rPr>
        <w:drawing>
          <wp:inline distT="0" distB="0" distL="0" distR="0" wp14:anchorId="4CAB4FE5" wp14:editId="62510B09">
            <wp:extent cx="5963479" cy="639082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8466" cy="6396165"/>
                    </a:xfrm>
                    <a:prstGeom prst="rect">
                      <a:avLst/>
                    </a:prstGeom>
                    <a:noFill/>
                    <a:ln>
                      <a:noFill/>
                    </a:ln>
                  </pic:spPr>
                </pic:pic>
              </a:graphicData>
            </a:graphic>
          </wp:inline>
        </w:drawing>
      </w:r>
      <w:r w:rsidRPr="008324FE">
        <w:rPr>
          <w:rFonts w:cstheme="minorHAnsi"/>
          <w:b/>
          <w:bCs/>
          <w:noProof/>
          <w:sz w:val="24"/>
          <w:szCs w:val="24"/>
        </w:rPr>
        <w:drawing>
          <wp:inline distT="0" distB="0" distL="0" distR="0" wp14:anchorId="204EE821" wp14:editId="69A22D25">
            <wp:extent cx="5987105" cy="4794637"/>
            <wp:effectExtent l="0" t="0" r="0" b="635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7988" cy="4803353"/>
                    </a:xfrm>
                    <a:prstGeom prst="rect">
                      <a:avLst/>
                    </a:prstGeom>
                    <a:noFill/>
                    <a:ln>
                      <a:noFill/>
                    </a:ln>
                  </pic:spPr>
                </pic:pic>
              </a:graphicData>
            </a:graphic>
          </wp:inline>
        </w:drawing>
      </w:r>
      <w:r w:rsidRPr="008324FE">
        <w:rPr>
          <w:rFonts w:cstheme="minorHAnsi"/>
          <w:b/>
          <w:bCs/>
          <w:noProof/>
          <w:sz w:val="24"/>
          <w:szCs w:val="24"/>
        </w:rPr>
        <w:drawing>
          <wp:inline distT="0" distB="0" distL="0" distR="0" wp14:anchorId="40A875D1" wp14:editId="4C4A530B">
            <wp:extent cx="6057905" cy="3116911"/>
            <wp:effectExtent l="0" t="0" r="0"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6448" cy="3121306"/>
                    </a:xfrm>
                    <a:prstGeom prst="rect">
                      <a:avLst/>
                    </a:prstGeom>
                    <a:noFill/>
                    <a:ln>
                      <a:noFill/>
                    </a:ln>
                  </pic:spPr>
                </pic:pic>
              </a:graphicData>
            </a:graphic>
          </wp:inline>
        </w:drawing>
      </w:r>
      <w:r w:rsidRPr="008324FE">
        <w:rPr>
          <w:rFonts w:cstheme="minorHAnsi"/>
          <w:b/>
          <w:bCs/>
          <w:noProof/>
          <w:sz w:val="24"/>
          <w:szCs w:val="24"/>
        </w:rPr>
        <w:drawing>
          <wp:inline distT="0" distB="0" distL="0" distR="0" wp14:anchorId="3925EA03" wp14:editId="2C6758B4">
            <wp:extent cx="5995284" cy="5363119"/>
            <wp:effectExtent l="0" t="0" r="571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1579" cy="5368751"/>
                    </a:xfrm>
                    <a:prstGeom prst="rect">
                      <a:avLst/>
                    </a:prstGeom>
                    <a:noFill/>
                    <a:ln>
                      <a:noFill/>
                    </a:ln>
                  </pic:spPr>
                </pic:pic>
              </a:graphicData>
            </a:graphic>
          </wp:inline>
        </w:drawing>
      </w:r>
      <w:r w:rsidRPr="008324FE">
        <w:rPr>
          <w:rFonts w:cstheme="minorHAnsi"/>
          <w:b/>
          <w:bCs/>
          <w:noProof/>
          <w:sz w:val="24"/>
          <w:szCs w:val="24"/>
        </w:rPr>
        <w:drawing>
          <wp:inline distT="0" distB="0" distL="0" distR="0" wp14:anchorId="2F974F2A" wp14:editId="4A5A33A8">
            <wp:extent cx="5891053" cy="1622066"/>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8787" cy="1626949"/>
                    </a:xfrm>
                    <a:prstGeom prst="rect">
                      <a:avLst/>
                    </a:prstGeom>
                    <a:noFill/>
                    <a:ln>
                      <a:noFill/>
                    </a:ln>
                  </pic:spPr>
                </pic:pic>
              </a:graphicData>
            </a:graphic>
          </wp:inline>
        </w:drawing>
      </w:r>
    </w:p>
    <w:p w14:paraId="595E2085" w14:textId="77777777" w:rsidR="00FA69B6" w:rsidRPr="008324FE" w:rsidRDefault="00FA69B6" w:rsidP="008324FE">
      <w:pPr>
        <w:spacing w:before="120" w:after="0" w:line="264" w:lineRule="auto"/>
        <w:rPr>
          <w:rFonts w:cstheme="minorHAnsi"/>
          <w:b/>
          <w:bCs/>
          <w:sz w:val="24"/>
          <w:szCs w:val="24"/>
        </w:rPr>
      </w:pPr>
    </w:p>
    <w:p w14:paraId="5F3AB549" w14:textId="77777777" w:rsidR="00FA69B6" w:rsidRPr="008324FE" w:rsidRDefault="00FA69B6" w:rsidP="008324FE">
      <w:pPr>
        <w:spacing w:before="120" w:after="0" w:line="264" w:lineRule="auto"/>
        <w:rPr>
          <w:rFonts w:cstheme="minorHAnsi"/>
          <w:b/>
          <w:bCs/>
          <w:sz w:val="24"/>
          <w:szCs w:val="24"/>
        </w:rPr>
      </w:pPr>
    </w:p>
    <w:p w14:paraId="225D1B21" w14:textId="3138EA34" w:rsidR="00FA69B6" w:rsidRPr="008324FE" w:rsidRDefault="00E604A4" w:rsidP="008324FE">
      <w:pPr>
        <w:spacing w:before="120" w:after="0" w:line="264" w:lineRule="auto"/>
        <w:rPr>
          <w:rFonts w:cstheme="minorHAnsi"/>
          <w:b/>
          <w:bCs/>
          <w:sz w:val="24"/>
          <w:szCs w:val="24"/>
        </w:rPr>
      </w:pPr>
      <w:r w:rsidRPr="008324FE">
        <w:rPr>
          <w:rFonts w:cstheme="minorHAnsi"/>
          <w:b/>
          <w:bCs/>
          <w:noProof/>
          <w:sz w:val="24"/>
          <w:szCs w:val="24"/>
        </w:rPr>
        <w:drawing>
          <wp:inline distT="0" distB="0" distL="0" distR="0" wp14:anchorId="4B100DC3" wp14:editId="19DE8D30">
            <wp:extent cx="5855544" cy="4770783"/>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0180" cy="4774560"/>
                    </a:xfrm>
                    <a:prstGeom prst="rect">
                      <a:avLst/>
                    </a:prstGeom>
                    <a:noFill/>
                    <a:ln>
                      <a:noFill/>
                    </a:ln>
                  </pic:spPr>
                </pic:pic>
              </a:graphicData>
            </a:graphic>
          </wp:inline>
        </w:drawing>
      </w:r>
    </w:p>
    <w:p w14:paraId="6F7DA634" w14:textId="47BF5FD6" w:rsidR="008F4DBE" w:rsidRPr="008324FE" w:rsidRDefault="008F4DBE" w:rsidP="008324FE">
      <w:pPr>
        <w:spacing w:before="120" w:after="0" w:line="264" w:lineRule="auto"/>
        <w:rPr>
          <w:rFonts w:cstheme="minorHAnsi"/>
          <w:b/>
          <w:bCs/>
          <w:sz w:val="24"/>
          <w:szCs w:val="24"/>
        </w:rPr>
      </w:pPr>
      <w:r w:rsidRPr="008324FE">
        <w:rPr>
          <w:rFonts w:cstheme="minorHAnsi"/>
          <w:b/>
          <w:bCs/>
          <w:noProof/>
          <w:sz w:val="24"/>
          <w:szCs w:val="24"/>
        </w:rPr>
        <w:drawing>
          <wp:inline distT="0" distB="0" distL="0" distR="0" wp14:anchorId="4E6CD0D0" wp14:editId="6B9ED788">
            <wp:extent cx="6114482" cy="2719346"/>
            <wp:effectExtent l="0" t="0" r="635" b="508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1505" cy="2722469"/>
                    </a:xfrm>
                    <a:prstGeom prst="rect">
                      <a:avLst/>
                    </a:prstGeom>
                    <a:noFill/>
                    <a:ln>
                      <a:noFill/>
                    </a:ln>
                  </pic:spPr>
                </pic:pic>
              </a:graphicData>
            </a:graphic>
          </wp:inline>
        </w:drawing>
      </w:r>
    </w:p>
    <w:p w14:paraId="13CC7015" w14:textId="17C90AEF" w:rsidR="008F4DBE" w:rsidRPr="008324FE" w:rsidRDefault="008F4DBE" w:rsidP="008324FE">
      <w:pPr>
        <w:spacing w:before="120" w:after="0" w:line="264" w:lineRule="auto"/>
        <w:rPr>
          <w:rFonts w:cstheme="minorHAnsi"/>
          <w:b/>
          <w:bCs/>
          <w:sz w:val="24"/>
          <w:szCs w:val="24"/>
        </w:rPr>
      </w:pPr>
      <w:r w:rsidRPr="008324FE">
        <w:rPr>
          <w:rFonts w:cstheme="minorHAnsi"/>
          <w:b/>
          <w:bCs/>
          <w:noProof/>
          <w:sz w:val="24"/>
          <w:szCs w:val="24"/>
        </w:rPr>
        <w:drawing>
          <wp:inline distT="0" distB="0" distL="0" distR="0" wp14:anchorId="063371A0" wp14:editId="6BFE59D4">
            <wp:extent cx="6232085" cy="5025225"/>
            <wp:effectExtent l="0" t="0" r="0" b="444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38074" cy="5030054"/>
                    </a:xfrm>
                    <a:prstGeom prst="rect">
                      <a:avLst/>
                    </a:prstGeom>
                    <a:noFill/>
                    <a:ln>
                      <a:noFill/>
                    </a:ln>
                  </pic:spPr>
                </pic:pic>
              </a:graphicData>
            </a:graphic>
          </wp:inline>
        </w:drawing>
      </w:r>
    </w:p>
    <w:p w14:paraId="16B5427A" w14:textId="77C7CC5C" w:rsidR="008F4DBE" w:rsidRPr="008324FE" w:rsidRDefault="008F4DBE" w:rsidP="008324FE">
      <w:pPr>
        <w:spacing w:before="120" w:after="0" w:line="264" w:lineRule="auto"/>
        <w:rPr>
          <w:rFonts w:cstheme="minorHAnsi"/>
          <w:b/>
          <w:bCs/>
          <w:sz w:val="24"/>
          <w:szCs w:val="24"/>
        </w:rPr>
      </w:pPr>
      <w:r w:rsidRPr="008324FE">
        <w:rPr>
          <w:rFonts w:cstheme="minorHAnsi"/>
          <w:b/>
          <w:bCs/>
          <w:noProof/>
          <w:sz w:val="24"/>
          <w:szCs w:val="24"/>
        </w:rPr>
        <w:drawing>
          <wp:inline distT="0" distB="0" distL="0" distR="0" wp14:anchorId="70FDE14D" wp14:editId="4616E7CF">
            <wp:extent cx="6031154" cy="2902226"/>
            <wp:effectExtent l="0" t="0" r="825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8049" cy="2910356"/>
                    </a:xfrm>
                    <a:prstGeom prst="rect">
                      <a:avLst/>
                    </a:prstGeom>
                    <a:noFill/>
                    <a:ln>
                      <a:noFill/>
                    </a:ln>
                  </pic:spPr>
                </pic:pic>
              </a:graphicData>
            </a:graphic>
          </wp:inline>
        </w:drawing>
      </w:r>
    </w:p>
    <w:p w14:paraId="46F7CF4C" w14:textId="6B81E9D4" w:rsidR="008F4DBE" w:rsidRPr="008324FE" w:rsidRDefault="008F4DBE" w:rsidP="008324FE">
      <w:pPr>
        <w:spacing w:before="120" w:after="0" w:line="264" w:lineRule="auto"/>
        <w:rPr>
          <w:rFonts w:cstheme="minorHAnsi"/>
          <w:b/>
          <w:bCs/>
          <w:sz w:val="24"/>
          <w:szCs w:val="24"/>
        </w:rPr>
      </w:pPr>
      <w:r w:rsidRPr="008324FE">
        <w:rPr>
          <w:rFonts w:cstheme="minorHAnsi"/>
          <w:b/>
          <w:bCs/>
          <w:noProof/>
          <w:sz w:val="24"/>
          <w:szCs w:val="24"/>
        </w:rPr>
        <w:drawing>
          <wp:inline distT="0" distB="0" distL="0" distR="0" wp14:anchorId="4271A7C5" wp14:editId="0C531CBB">
            <wp:extent cx="6096000" cy="2994148"/>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9200" cy="3000631"/>
                    </a:xfrm>
                    <a:prstGeom prst="rect">
                      <a:avLst/>
                    </a:prstGeom>
                    <a:noFill/>
                    <a:ln>
                      <a:noFill/>
                    </a:ln>
                  </pic:spPr>
                </pic:pic>
              </a:graphicData>
            </a:graphic>
          </wp:inline>
        </w:drawing>
      </w:r>
    </w:p>
    <w:p w14:paraId="71F4572F" w14:textId="50A39062" w:rsidR="008F4DBE" w:rsidRPr="008324FE" w:rsidRDefault="008F4DBE" w:rsidP="008324FE">
      <w:pPr>
        <w:spacing w:before="120" w:after="0" w:line="264" w:lineRule="auto"/>
        <w:rPr>
          <w:rFonts w:cstheme="minorHAnsi"/>
          <w:b/>
          <w:bCs/>
          <w:sz w:val="24"/>
          <w:szCs w:val="24"/>
        </w:rPr>
      </w:pPr>
      <w:r w:rsidRPr="008324FE">
        <w:rPr>
          <w:rFonts w:cstheme="minorHAnsi"/>
          <w:b/>
          <w:bCs/>
          <w:noProof/>
          <w:sz w:val="24"/>
          <w:szCs w:val="24"/>
        </w:rPr>
        <w:drawing>
          <wp:inline distT="0" distB="0" distL="0" distR="0" wp14:anchorId="3270220D" wp14:editId="0FD745F5">
            <wp:extent cx="6274957" cy="4565650"/>
            <wp:effectExtent l="0" t="0" r="0" b="635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0156" cy="4569433"/>
                    </a:xfrm>
                    <a:prstGeom prst="rect">
                      <a:avLst/>
                    </a:prstGeom>
                    <a:noFill/>
                    <a:ln>
                      <a:noFill/>
                    </a:ln>
                  </pic:spPr>
                </pic:pic>
              </a:graphicData>
            </a:graphic>
          </wp:inline>
        </w:drawing>
      </w:r>
    </w:p>
    <w:p w14:paraId="2DE6EB46" w14:textId="1ED25104" w:rsidR="008F4DBE" w:rsidRPr="008324FE" w:rsidRDefault="008F4DBE" w:rsidP="008324FE">
      <w:pPr>
        <w:spacing w:before="120" w:after="0" w:line="264" w:lineRule="auto"/>
        <w:rPr>
          <w:rFonts w:cstheme="minorHAnsi"/>
          <w:b/>
          <w:bCs/>
          <w:sz w:val="24"/>
          <w:szCs w:val="24"/>
        </w:rPr>
      </w:pPr>
      <w:r w:rsidRPr="008324FE">
        <w:rPr>
          <w:rFonts w:cstheme="minorHAnsi"/>
          <w:b/>
          <w:bCs/>
          <w:noProof/>
          <w:sz w:val="24"/>
          <w:szCs w:val="24"/>
        </w:rPr>
        <w:drawing>
          <wp:inline distT="0" distB="0" distL="0" distR="0" wp14:anchorId="05E3F2DA" wp14:editId="2EE75C1F">
            <wp:extent cx="6219634" cy="3289300"/>
            <wp:effectExtent l="0" t="0" r="0" b="635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26678" cy="3293025"/>
                    </a:xfrm>
                    <a:prstGeom prst="rect">
                      <a:avLst/>
                    </a:prstGeom>
                    <a:noFill/>
                    <a:ln>
                      <a:noFill/>
                    </a:ln>
                  </pic:spPr>
                </pic:pic>
              </a:graphicData>
            </a:graphic>
          </wp:inline>
        </w:drawing>
      </w:r>
    </w:p>
    <w:p w14:paraId="7836F0DA" w14:textId="469F8B6D" w:rsidR="008F4DBE" w:rsidRPr="008324FE" w:rsidRDefault="008F4DBE" w:rsidP="008324FE">
      <w:pPr>
        <w:spacing w:before="120" w:after="0" w:line="264" w:lineRule="auto"/>
        <w:rPr>
          <w:rFonts w:cstheme="minorHAnsi"/>
          <w:b/>
          <w:bCs/>
          <w:sz w:val="24"/>
          <w:szCs w:val="24"/>
        </w:rPr>
      </w:pPr>
    </w:p>
    <w:p w14:paraId="71B4AECF" w14:textId="7CC5EE78" w:rsidR="008F4DBE" w:rsidRPr="008324FE" w:rsidRDefault="008F4DBE" w:rsidP="008324FE">
      <w:pPr>
        <w:spacing w:before="120" w:after="0" w:line="264" w:lineRule="auto"/>
        <w:rPr>
          <w:rFonts w:cstheme="minorHAnsi"/>
          <w:b/>
          <w:bCs/>
          <w:sz w:val="24"/>
          <w:szCs w:val="24"/>
        </w:rPr>
      </w:pPr>
      <w:r w:rsidRPr="008324FE">
        <w:rPr>
          <w:rFonts w:cstheme="minorHAnsi"/>
          <w:b/>
          <w:bCs/>
          <w:noProof/>
          <w:sz w:val="24"/>
          <w:szCs w:val="24"/>
        </w:rPr>
        <w:drawing>
          <wp:inline distT="0" distB="0" distL="0" distR="0" wp14:anchorId="3C706705" wp14:editId="53ABCD99">
            <wp:extent cx="6015809" cy="3568700"/>
            <wp:effectExtent l="0" t="0" r="444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22810" cy="3572853"/>
                    </a:xfrm>
                    <a:prstGeom prst="rect">
                      <a:avLst/>
                    </a:prstGeom>
                    <a:noFill/>
                    <a:ln>
                      <a:noFill/>
                    </a:ln>
                  </pic:spPr>
                </pic:pic>
              </a:graphicData>
            </a:graphic>
          </wp:inline>
        </w:drawing>
      </w:r>
    </w:p>
    <w:p w14:paraId="505A704C" w14:textId="20B6BAB6" w:rsidR="008F4DBE" w:rsidRPr="008324FE" w:rsidRDefault="008F4DBE" w:rsidP="008324FE">
      <w:pPr>
        <w:spacing w:before="120" w:after="0" w:line="264" w:lineRule="auto"/>
        <w:rPr>
          <w:rFonts w:cstheme="minorHAnsi"/>
          <w:b/>
          <w:bCs/>
          <w:sz w:val="24"/>
          <w:szCs w:val="24"/>
        </w:rPr>
      </w:pPr>
      <w:r w:rsidRPr="008324FE">
        <w:rPr>
          <w:rFonts w:cstheme="minorHAnsi"/>
          <w:b/>
          <w:bCs/>
          <w:noProof/>
          <w:sz w:val="24"/>
          <w:szCs w:val="24"/>
        </w:rPr>
        <w:drawing>
          <wp:inline distT="0" distB="0" distL="0" distR="0" wp14:anchorId="6F0FCD26" wp14:editId="55D83BD9">
            <wp:extent cx="6112203" cy="3238500"/>
            <wp:effectExtent l="0" t="0" r="317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4844" cy="3239899"/>
                    </a:xfrm>
                    <a:prstGeom prst="rect">
                      <a:avLst/>
                    </a:prstGeom>
                    <a:noFill/>
                    <a:ln>
                      <a:noFill/>
                    </a:ln>
                  </pic:spPr>
                </pic:pic>
              </a:graphicData>
            </a:graphic>
          </wp:inline>
        </w:drawing>
      </w:r>
    </w:p>
    <w:p w14:paraId="5EEA0934" w14:textId="77777777" w:rsidR="008F4DBE" w:rsidRPr="008324FE" w:rsidRDefault="008F4DBE" w:rsidP="008324FE">
      <w:pPr>
        <w:spacing w:before="120" w:after="0" w:line="264" w:lineRule="auto"/>
        <w:rPr>
          <w:rFonts w:cstheme="minorHAnsi"/>
          <w:b/>
          <w:bCs/>
          <w:sz w:val="24"/>
          <w:szCs w:val="24"/>
        </w:rPr>
      </w:pPr>
    </w:p>
    <w:p w14:paraId="70EE52C6" w14:textId="77777777" w:rsidR="00FA69B6" w:rsidRPr="008324FE" w:rsidRDefault="00FA69B6" w:rsidP="008324FE">
      <w:pPr>
        <w:spacing w:before="120" w:after="0" w:line="264" w:lineRule="auto"/>
        <w:rPr>
          <w:rFonts w:cstheme="minorHAnsi"/>
          <w:b/>
          <w:bCs/>
          <w:sz w:val="24"/>
          <w:szCs w:val="24"/>
        </w:rPr>
      </w:pPr>
    </w:p>
    <w:p w14:paraId="171F7201" w14:textId="77777777" w:rsidR="00FA69B6" w:rsidRPr="008324FE" w:rsidRDefault="00FA69B6" w:rsidP="008324FE">
      <w:pPr>
        <w:spacing w:before="120" w:after="0" w:line="264" w:lineRule="auto"/>
        <w:rPr>
          <w:rFonts w:cstheme="minorHAnsi"/>
          <w:b/>
          <w:bCs/>
          <w:sz w:val="24"/>
          <w:szCs w:val="24"/>
        </w:rPr>
      </w:pPr>
    </w:p>
    <w:p w14:paraId="43C31976" w14:textId="77777777" w:rsidR="00FA69B6" w:rsidRPr="008324FE" w:rsidRDefault="00FA69B6" w:rsidP="008324FE">
      <w:pPr>
        <w:spacing w:before="120" w:after="0" w:line="264" w:lineRule="auto"/>
        <w:rPr>
          <w:rFonts w:cstheme="minorHAnsi"/>
          <w:b/>
          <w:bCs/>
          <w:sz w:val="24"/>
          <w:szCs w:val="24"/>
        </w:rPr>
      </w:pPr>
    </w:p>
    <w:p w14:paraId="62ED7098" w14:textId="77777777" w:rsidR="00FA69B6" w:rsidRPr="008324FE" w:rsidRDefault="00FA69B6" w:rsidP="008324FE">
      <w:pPr>
        <w:spacing w:before="120" w:after="0" w:line="264" w:lineRule="auto"/>
        <w:rPr>
          <w:rFonts w:cstheme="minorHAnsi"/>
          <w:b/>
          <w:bCs/>
          <w:sz w:val="24"/>
          <w:szCs w:val="24"/>
        </w:rPr>
      </w:pPr>
    </w:p>
    <w:p w14:paraId="218BBAC2" w14:textId="36526617" w:rsidR="006B0557" w:rsidRPr="008324FE" w:rsidRDefault="006B0557" w:rsidP="008324FE">
      <w:pPr>
        <w:spacing w:before="120" w:after="0" w:line="264" w:lineRule="auto"/>
        <w:rPr>
          <w:rFonts w:cstheme="minorHAnsi"/>
          <w:b/>
          <w:bCs/>
          <w:sz w:val="24"/>
          <w:szCs w:val="24"/>
        </w:rPr>
      </w:pPr>
    </w:p>
    <w:sectPr w:rsidR="006B0557" w:rsidRPr="008324FE" w:rsidSect="009079E1">
      <w:headerReference w:type="default" r:id="rId56"/>
      <w:footerReference w:type="default" r:id="rId57"/>
      <w:headerReference w:type="first" r:id="rId58"/>
      <w:pgSz w:w="11906" w:h="16838"/>
      <w:pgMar w:top="1247" w:right="1304" w:bottom="1247"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37B0A" w14:textId="77777777" w:rsidR="00590A1D" w:rsidRDefault="00590A1D" w:rsidP="003D3D5D">
      <w:pPr>
        <w:spacing w:after="0" w:line="240" w:lineRule="auto"/>
      </w:pPr>
      <w:r>
        <w:separator/>
      </w:r>
    </w:p>
  </w:endnote>
  <w:endnote w:type="continuationSeparator" w:id="0">
    <w:p w14:paraId="697D01DA" w14:textId="77777777" w:rsidR="00590A1D" w:rsidRDefault="00590A1D" w:rsidP="003D3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145974"/>
      <w:docPartObj>
        <w:docPartGallery w:val="Page Numbers (Bottom of Page)"/>
        <w:docPartUnique/>
      </w:docPartObj>
    </w:sdtPr>
    <w:sdtContent>
      <w:sdt>
        <w:sdtPr>
          <w:id w:val="1728636285"/>
          <w:docPartObj>
            <w:docPartGallery w:val="Page Numbers (Top of Page)"/>
            <w:docPartUnique/>
          </w:docPartObj>
        </w:sdtPr>
        <w:sdtContent>
          <w:p w14:paraId="6C9DFD0D" w14:textId="03318F4F" w:rsidR="00D50AAA" w:rsidRPr="00C83E00" w:rsidRDefault="00C83E00" w:rsidP="00C83E00">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D0389" w14:textId="77777777" w:rsidR="00590A1D" w:rsidRDefault="00590A1D" w:rsidP="003D3D5D">
      <w:pPr>
        <w:spacing w:after="0" w:line="240" w:lineRule="auto"/>
      </w:pPr>
      <w:r>
        <w:separator/>
      </w:r>
    </w:p>
  </w:footnote>
  <w:footnote w:type="continuationSeparator" w:id="0">
    <w:p w14:paraId="7D74F1B6" w14:textId="77777777" w:rsidR="00590A1D" w:rsidRDefault="00590A1D" w:rsidP="003D3D5D">
      <w:pPr>
        <w:spacing w:after="0" w:line="240" w:lineRule="auto"/>
      </w:pPr>
      <w:r>
        <w:continuationSeparator/>
      </w:r>
    </w:p>
  </w:footnote>
  <w:footnote w:id="1">
    <w:p w14:paraId="79B942E5" w14:textId="53483344" w:rsidR="005B158F" w:rsidRPr="00F6108F" w:rsidRDefault="005B158F">
      <w:pPr>
        <w:pStyle w:val="Tekstprzypisudolnego"/>
        <w:rPr>
          <w:sz w:val="22"/>
          <w:szCs w:val="22"/>
        </w:rPr>
      </w:pPr>
      <w:r w:rsidRPr="00F6108F">
        <w:rPr>
          <w:rStyle w:val="Odwoanieprzypisudolnego"/>
          <w:sz w:val="22"/>
          <w:szCs w:val="22"/>
        </w:rPr>
        <w:footnoteRef/>
      </w:r>
      <w:r w:rsidRPr="00F6108F">
        <w:rPr>
          <w:sz w:val="22"/>
          <w:szCs w:val="22"/>
        </w:rPr>
        <w:t xml:space="preserve"> Przemysław Ziółkowski „Szkice pedagogiki senioralnej”, Wydawnictwo Uczelniane Wyższej Szkoły Gospodarki, Bydgoszcz 2017 r.</w:t>
      </w:r>
    </w:p>
  </w:footnote>
  <w:footnote w:id="2">
    <w:p w14:paraId="165CCA21" w14:textId="443DF982" w:rsidR="00C540D4" w:rsidRPr="00F6108F" w:rsidRDefault="00C540D4">
      <w:pPr>
        <w:pStyle w:val="Tekstprzypisudolnego"/>
        <w:rPr>
          <w:sz w:val="22"/>
          <w:szCs w:val="22"/>
        </w:rPr>
      </w:pPr>
      <w:r w:rsidRPr="00F6108F">
        <w:rPr>
          <w:rStyle w:val="Odwoanieprzypisudolnego"/>
          <w:sz w:val="22"/>
          <w:szCs w:val="22"/>
        </w:rPr>
        <w:footnoteRef/>
      </w:r>
      <w:r w:rsidRPr="00F6108F">
        <w:rPr>
          <w:sz w:val="22"/>
          <w:szCs w:val="22"/>
        </w:rPr>
        <w:t xml:space="preserve"> Komunikat z Badań nr 160/2016, CBOS, s. 4 (</w:t>
      </w:r>
      <w:hyperlink r:id="rId1" w:history="1">
        <w:r w:rsidR="00C83E00" w:rsidRPr="00F6108F">
          <w:rPr>
            <w:rStyle w:val="Hipercze"/>
            <w:sz w:val="22"/>
            <w:szCs w:val="22"/>
          </w:rPr>
          <w:t>Badania CBOS</w:t>
        </w:r>
      </w:hyperlink>
      <w:r w:rsidRPr="00F6108F">
        <w:rPr>
          <w:sz w:val="22"/>
          <w:szCs w:val="22"/>
        </w:rPr>
        <w:t>, dostęp 29.09.2022)</w:t>
      </w:r>
    </w:p>
  </w:footnote>
  <w:footnote w:id="3">
    <w:p w14:paraId="299412F3" w14:textId="471CC1DE" w:rsidR="00297512" w:rsidRPr="00BF132C" w:rsidRDefault="00297512">
      <w:pPr>
        <w:pStyle w:val="Tekstprzypisudolnego"/>
        <w:rPr>
          <w:sz w:val="22"/>
          <w:szCs w:val="22"/>
          <w:lang w:val="en-GB"/>
        </w:rPr>
      </w:pPr>
      <w:r w:rsidRPr="00BF132C">
        <w:rPr>
          <w:rStyle w:val="Odwoanieprzypisudolnego"/>
          <w:sz w:val="22"/>
          <w:szCs w:val="22"/>
        </w:rPr>
        <w:footnoteRef/>
      </w:r>
      <w:r w:rsidRPr="00BF132C">
        <w:rPr>
          <w:sz w:val="22"/>
          <w:szCs w:val="22"/>
          <w:lang w:val="en-GB"/>
        </w:rPr>
        <w:t xml:space="preserve"> Źródło: National Geographic Polska (</w:t>
      </w:r>
      <w:hyperlink r:id="rId2" w:history="1">
        <w:r w:rsidR="005E1C3E" w:rsidRPr="00BF132C">
          <w:rPr>
            <w:rStyle w:val="Hipercze"/>
            <w:sz w:val="22"/>
            <w:szCs w:val="22"/>
            <w:lang w:val="en-GB"/>
          </w:rPr>
          <w:t>National geographic</w:t>
        </w:r>
      </w:hyperlink>
      <w:r w:rsidRPr="00BF132C">
        <w:rPr>
          <w:sz w:val="22"/>
          <w:szCs w:val="22"/>
          <w:lang w:val="en-GB"/>
        </w:rPr>
        <w:t xml:space="preserve">, </w:t>
      </w:r>
      <w:r w:rsidRPr="00BF132C">
        <w:rPr>
          <w:sz w:val="22"/>
          <w:szCs w:val="22"/>
          <w:lang w:val="en-GB"/>
        </w:rPr>
        <w:t>dostęp 28.09.2022).</w:t>
      </w:r>
    </w:p>
  </w:footnote>
  <w:footnote w:id="4">
    <w:p w14:paraId="2753BA47" w14:textId="554C2F50" w:rsidR="00CB56C4" w:rsidRPr="00BF132C" w:rsidRDefault="00CB56C4" w:rsidP="00CB56C4">
      <w:pPr>
        <w:pStyle w:val="Tekstprzypisudolnego"/>
        <w:rPr>
          <w:sz w:val="22"/>
          <w:szCs w:val="22"/>
        </w:rPr>
      </w:pPr>
      <w:r w:rsidRPr="00BF132C">
        <w:rPr>
          <w:rStyle w:val="Odwoanieprzypisudolnego"/>
          <w:sz w:val="22"/>
          <w:szCs w:val="22"/>
        </w:rPr>
        <w:footnoteRef/>
      </w:r>
      <w:r w:rsidRPr="00BF132C">
        <w:rPr>
          <w:sz w:val="22"/>
          <w:szCs w:val="22"/>
        </w:rPr>
        <w:t xml:space="preserve"> </w:t>
      </w:r>
      <w:r w:rsidR="00C24BBD" w:rsidRPr="00BF132C">
        <w:rPr>
          <w:sz w:val="22"/>
          <w:szCs w:val="22"/>
        </w:rPr>
        <w:t>Źródło: Węgrzyn, M., Wydłużanie życia ludności, a problem zapewnienia bezpieczeństwa zdrowotnego, s. 4 (</w:t>
      </w:r>
      <w:hyperlink r:id="rId3" w:history="1">
        <w:r w:rsidR="005E1C3E" w:rsidRPr="00BF132C">
          <w:rPr>
            <w:rStyle w:val="Hipercze"/>
            <w:sz w:val="22"/>
            <w:szCs w:val="22"/>
          </w:rPr>
          <w:t>Wydluzanie_zycia_ludnosci_a_problem</w:t>
        </w:r>
      </w:hyperlink>
      <w:r w:rsidR="00C24BBD" w:rsidRPr="00BF132C">
        <w:rPr>
          <w:sz w:val="22"/>
          <w:szCs w:val="22"/>
        </w:rPr>
        <w:t>, dostęp 03.10.2022).</w:t>
      </w:r>
    </w:p>
  </w:footnote>
  <w:footnote w:id="5">
    <w:p w14:paraId="527031F4" w14:textId="1DD2FA74" w:rsidR="00E96F01" w:rsidRPr="00BF132C" w:rsidRDefault="00E96F01">
      <w:pPr>
        <w:pStyle w:val="Tekstprzypisudolnego"/>
        <w:rPr>
          <w:sz w:val="22"/>
          <w:szCs w:val="22"/>
        </w:rPr>
      </w:pPr>
      <w:r w:rsidRPr="00BF132C">
        <w:rPr>
          <w:rStyle w:val="Odwoanieprzypisudolnego"/>
          <w:sz w:val="22"/>
          <w:szCs w:val="22"/>
        </w:rPr>
        <w:footnoteRef/>
      </w:r>
      <w:r w:rsidRPr="00BF132C">
        <w:rPr>
          <w:sz w:val="22"/>
          <w:szCs w:val="22"/>
        </w:rPr>
        <w:t xml:space="preserve"> Stan i ruch naturalny ludności w województwie mazowieckim w 2019 r., Urząd Statystyczny w Warszawie, (</w:t>
      </w:r>
      <w:hyperlink r:id="rId4" w:history="1">
        <w:r w:rsidRPr="00BF132C">
          <w:rPr>
            <w:rStyle w:val="Hipercze"/>
            <w:sz w:val="22"/>
            <w:szCs w:val="22"/>
          </w:rPr>
          <w:t>https://warszawa.stat.gov.pl</w:t>
        </w:r>
      </w:hyperlink>
      <w:r w:rsidRPr="00BF132C">
        <w:rPr>
          <w:sz w:val="22"/>
          <w:szCs w:val="22"/>
        </w:rPr>
        <w:t>, dostęp: 10.10.2022)</w:t>
      </w:r>
    </w:p>
  </w:footnote>
  <w:footnote w:id="6">
    <w:p w14:paraId="61796301" w14:textId="18D1E78F" w:rsidR="00CB56C4" w:rsidRPr="00BF132C" w:rsidRDefault="00CB56C4" w:rsidP="00CB56C4">
      <w:pPr>
        <w:pStyle w:val="Tekstprzypisudolnego"/>
        <w:rPr>
          <w:sz w:val="22"/>
          <w:szCs w:val="22"/>
        </w:rPr>
      </w:pPr>
      <w:r w:rsidRPr="00BF132C">
        <w:rPr>
          <w:rStyle w:val="Odwoanieprzypisudolnego"/>
          <w:sz w:val="22"/>
          <w:szCs w:val="22"/>
        </w:rPr>
        <w:footnoteRef/>
      </w:r>
      <w:r w:rsidRPr="00BF132C">
        <w:rPr>
          <w:sz w:val="22"/>
          <w:szCs w:val="22"/>
        </w:rPr>
        <w:t xml:space="preserve"> Sytuacja demograficzna osób starszych i konsekwencje starzenia się ludności Polski w świetle prognozy na lata 2014-2050, GUS, Warszawa, 2014 </w:t>
      </w:r>
      <w:r w:rsidR="00CE6C78" w:rsidRPr="00BF132C">
        <w:rPr>
          <w:sz w:val="22"/>
          <w:szCs w:val="22"/>
        </w:rPr>
        <w:t>(</w:t>
      </w:r>
      <w:hyperlink r:id="rId5" w:history="1">
        <w:r w:rsidR="009079E1" w:rsidRPr="00BF132C">
          <w:rPr>
            <w:rStyle w:val="Hipercze"/>
            <w:sz w:val="22"/>
            <w:szCs w:val="22"/>
          </w:rPr>
          <w:t xml:space="preserve">Sytuacja demograficzna osób starszych </w:t>
        </w:r>
      </w:hyperlink>
      <w:r w:rsidR="00CE6C78" w:rsidRPr="00BF132C">
        <w:rPr>
          <w:sz w:val="22"/>
          <w:szCs w:val="22"/>
        </w:rPr>
        <w:t>)</w:t>
      </w:r>
    </w:p>
    <w:p w14:paraId="08D7F9FA" w14:textId="77777777" w:rsidR="00CB56C4" w:rsidRPr="00BF132C" w:rsidRDefault="00CB56C4" w:rsidP="00CB56C4">
      <w:pPr>
        <w:pStyle w:val="Tekstprzypisudolnego"/>
        <w:rPr>
          <w:sz w:val="22"/>
          <w:szCs w:val="22"/>
        </w:rPr>
      </w:pPr>
    </w:p>
  </w:footnote>
  <w:footnote w:id="7">
    <w:p w14:paraId="609DB2C7" w14:textId="77777777" w:rsidR="00CB56C4" w:rsidRPr="00B00257" w:rsidRDefault="00CB56C4" w:rsidP="00CB56C4">
      <w:pPr>
        <w:pStyle w:val="Tekstprzypisudolnego"/>
        <w:rPr>
          <w:sz w:val="4"/>
          <w:szCs w:val="4"/>
        </w:rPr>
      </w:pPr>
    </w:p>
    <w:p w14:paraId="6569471E" w14:textId="6C652279" w:rsidR="00CB56C4" w:rsidRPr="00BF132C" w:rsidRDefault="00CB56C4" w:rsidP="00CB56C4">
      <w:pPr>
        <w:pStyle w:val="Tekstprzypisudolnego"/>
        <w:rPr>
          <w:sz w:val="22"/>
          <w:szCs w:val="22"/>
        </w:rPr>
      </w:pPr>
      <w:r w:rsidRPr="00BF132C">
        <w:rPr>
          <w:rStyle w:val="Odwoanieprzypisudolnego"/>
          <w:sz w:val="22"/>
          <w:szCs w:val="22"/>
        </w:rPr>
        <w:footnoteRef/>
      </w:r>
      <w:r w:rsidRPr="00BF132C">
        <w:rPr>
          <w:sz w:val="22"/>
          <w:szCs w:val="22"/>
        </w:rPr>
        <w:t xml:space="preserve"> Polska w liczbach (</w:t>
      </w:r>
      <w:hyperlink r:id="rId6" w:history="1">
        <w:r w:rsidR="00B00257">
          <w:rPr>
            <w:rStyle w:val="Hipercze"/>
            <w:sz w:val="22"/>
            <w:szCs w:val="22"/>
          </w:rPr>
          <w:t xml:space="preserve">Portret statystyczny Gminy Grodzisk Mazowiecki </w:t>
        </w:r>
      </w:hyperlink>
      <w:r w:rsidR="00496F43" w:rsidRPr="00BF132C">
        <w:rPr>
          <w:rStyle w:val="Hipercze"/>
          <w:sz w:val="22"/>
          <w:szCs w:val="22"/>
        </w:rPr>
        <w:t xml:space="preserve">, </w:t>
      </w:r>
      <w:r w:rsidR="00496F43" w:rsidRPr="00BF132C">
        <w:rPr>
          <w:sz w:val="22"/>
          <w:szCs w:val="22"/>
        </w:rPr>
        <w:t>dostęp: 28.09.2022)</w:t>
      </w:r>
    </w:p>
  </w:footnote>
  <w:footnote w:id="8">
    <w:p w14:paraId="29C8320A" w14:textId="05167959" w:rsidR="00CB56C4" w:rsidRPr="00BF132C" w:rsidRDefault="00CB56C4" w:rsidP="00CB56C4">
      <w:pPr>
        <w:pStyle w:val="Tekstprzypisudolnego"/>
        <w:rPr>
          <w:sz w:val="22"/>
          <w:szCs w:val="22"/>
        </w:rPr>
      </w:pPr>
      <w:r w:rsidRPr="00BF132C">
        <w:rPr>
          <w:rStyle w:val="Odwoanieprzypisudolnego"/>
          <w:sz w:val="22"/>
          <w:szCs w:val="22"/>
        </w:rPr>
        <w:footnoteRef/>
      </w:r>
      <w:r w:rsidRPr="00BF132C">
        <w:rPr>
          <w:sz w:val="22"/>
          <w:szCs w:val="22"/>
        </w:rPr>
        <w:t xml:space="preserve"> Bank Danych Lokalnych GUS, 2020</w:t>
      </w:r>
      <w:r w:rsidR="00496F43" w:rsidRPr="00BF132C">
        <w:rPr>
          <w:sz w:val="22"/>
          <w:szCs w:val="22"/>
        </w:rPr>
        <w:t xml:space="preserve"> (</w:t>
      </w:r>
      <w:hyperlink r:id="rId7" w:history="1">
        <w:r w:rsidR="00B00257">
          <w:rPr>
            <w:rStyle w:val="Hipercze"/>
            <w:sz w:val="22"/>
            <w:szCs w:val="22"/>
          </w:rPr>
          <w:t>Vademecum samorządowca Grodzisk Mazowiecki</w:t>
        </w:r>
      </w:hyperlink>
      <w:r w:rsidR="00496F43" w:rsidRPr="00BF132C">
        <w:rPr>
          <w:sz w:val="22"/>
          <w:szCs w:val="22"/>
        </w:rPr>
        <w:t>, dostęp: 27.09.2022)</w:t>
      </w:r>
    </w:p>
  </w:footnote>
  <w:footnote w:id="9">
    <w:p w14:paraId="78F252A5" w14:textId="7599671F" w:rsidR="00CB56C4" w:rsidRPr="00BF132C" w:rsidRDefault="00CB56C4" w:rsidP="00CB56C4">
      <w:pPr>
        <w:pStyle w:val="Tekstprzypisudolnego"/>
        <w:rPr>
          <w:sz w:val="22"/>
          <w:szCs w:val="22"/>
        </w:rPr>
      </w:pPr>
      <w:r w:rsidRPr="00BF132C">
        <w:rPr>
          <w:rStyle w:val="Odwoanieprzypisudolnego"/>
          <w:sz w:val="22"/>
          <w:szCs w:val="22"/>
        </w:rPr>
        <w:footnoteRef/>
      </w:r>
      <w:r w:rsidRPr="00BF132C">
        <w:rPr>
          <w:sz w:val="22"/>
          <w:szCs w:val="22"/>
        </w:rPr>
        <w:t xml:space="preserve"> Polska w liczbach </w:t>
      </w:r>
      <w:r w:rsidR="00496F43" w:rsidRPr="00BF132C">
        <w:rPr>
          <w:sz w:val="22"/>
          <w:szCs w:val="22"/>
        </w:rPr>
        <w:t>(</w:t>
      </w:r>
      <w:hyperlink r:id="rId8" w:history="1">
        <w:r w:rsidR="00B00257">
          <w:rPr>
            <w:rStyle w:val="Hipercze"/>
            <w:sz w:val="22"/>
            <w:szCs w:val="22"/>
          </w:rPr>
          <w:t xml:space="preserve">Portret statystyczny Gminy Grodzisk Mazowiecki </w:t>
        </w:r>
      </w:hyperlink>
      <w:r w:rsidR="00496F43" w:rsidRPr="00BF132C">
        <w:rPr>
          <w:rStyle w:val="Hipercze"/>
          <w:sz w:val="22"/>
          <w:szCs w:val="22"/>
        </w:rPr>
        <w:t xml:space="preserve">, </w:t>
      </w:r>
      <w:r w:rsidR="00496F43" w:rsidRPr="00BF132C">
        <w:rPr>
          <w:sz w:val="22"/>
          <w:szCs w:val="22"/>
        </w:rPr>
        <w:t>dostęp: 28.09.2022)</w:t>
      </w:r>
    </w:p>
  </w:footnote>
  <w:footnote w:id="10">
    <w:p w14:paraId="19281BE5" w14:textId="33A90108" w:rsidR="00856E03" w:rsidRPr="00856E03" w:rsidRDefault="00856E03">
      <w:pPr>
        <w:pStyle w:val="Tekstprzypisudolnego"/>
      </w:pPr>
      <w:r>
        <w:rPr>
          <w:rStyle w:val="Odwoanieprzypisudolnego"/>
        </w:rPr>
        <w:footnoteRef/>
      </w:r>
      <w:r w:rsidR="009351DC">
        <w:t xml:space="preserve"> </w:t>
      </w:r>
      <w:r w:rsidR="009351DC" w:rsidRPr="009351DC">
        <w:rPr>
          <w:sz w:val="22"/>
          <w:szCs w:val="22"/>
        </w:rPr>
        <w:t>Polska w Liczbach (</w:t>
      </w:r>
      <w:hyperlink r:id="rId9" w:history="1">
        <w:r w:rsidR="009351DC" w:rsidRPr="009351DC">
          <w:rPr>
            <w:rStyle w:val="Hipercze"/>
            <w:sz w:val="22"/>
            <w:szCs w:val="22"/>
          </w:rPr>
          <w:t>Dane zbiorcze dla Polski</w:t>
        </w:r>
      </w:hyperlink>
      <w:r w:rsidR="009351DC" w:rsidRPr="009351DC">
        <w:rPr>
          <w:sz w:val="22"/>
          <w:szCs w:val="22"/>
        </w:rPr>
        <w:t>, dostęp: 12.10.2022)</w:t>
      </w:r>
    </w:p>
  </w:footnote>
  <w:footnote w:id="11">
    <w:p w14:paraId="43251C9F" w14:textId="36D8A9D3" w:rsidR="00CB56C4" w:rsidRPr="00BF132C" w:rsidRDefault="00CB56C4" w:rsidP="00CB56C4">
      <w:pPr>
        <w:pStyle w:val="Tekstprzypisudolnego"/>
        <w:rPr>
          <w:sz w:val="22"/>
          <w:szCs w:val="22"/>
        </w:rPr>
      </w:pPr>
      <w:r w:rsidRPr="00BF132C">
        <w:rPr>
          <w:rStyle w:val="Odwoanieprzypisudolnego"/>
          <w:sz w:val="22"/>
          <w:szCs w:val="22"/>
        </w:rPr>
        <w:footnoteRef/>
      </w:r>
      <w:r w:rsidRPr="00BF132C">
        <w:rPr>
          <w:sz w:val="22"/>
          <w:szCs w:val="22"/>
        </w:rPr>
        <w:t xml:space="preserve"> Prognoza ludności gmin na lata 2017-2030, GUS, Warszawa 2017 </w:t>
      </w:r>
      <w:r w:rsidR="008473D5" w:rsidRPr="00BF132C">
        <w:rPr>
          <w:sz w:val="22"/>
          <w:szCs w:val="22"/>
        </w:rPr>
        <w:t>(</w:t>
      </w:r>
      <w:hyperlink r:id="rId10" w:history="1">
        <w:r w:rsidR="009079E1" w:rsidRPr="00BF132C">
          <w:rPr>
            <w:rStyle w:val="Hipercze"/>
            <w:sz w:val="22"/>
            <w:szCs w:val="22"/>
          </w:rPr>
          <w:t>Prognoza-ludnosci-gmin-na-lata-2017-2030</w:t>
        </w:r>
      </w:hyperlink>
      <w:r w:rsidR="008473D5" w:rsidRPr="00BF132C">
        <w:rPr>
          <w:rStyle w:val="Hipercze"/>
          <w:sz w:val="22"/>
          <w:szCs w:val="22"/>
        </w:rPr>
        <w:t xml:space="preserve"> (</w:t>
      </w:r>
      <w:r w:rsidR="008473D5" w:rsidRPr="00BF132C">
        <w:rPr>
          <w:sz w:val="22"/>
          <w:szCs w:val="22"/>
        </w:rPr>
        <w:t>dostęp: 28.09.2022)</w:t>
      </w:r>
    </w:p>
  </w:footnote>
  <w:footnote w:id="12">
    <w:p w14:paraId="01C7CA52" w14:textId="52C51242" w:rsidR="00CB56C4" w:rsidRPr="00BF132C" w:rsidRDefault="00CB56C4" w:rsidP="00CB56C4">
      <w:pPr>
        <w:pStyle w:val="Tekstprzypisudolnego"/>
        <w:rPr>
          <w:sz w:val="22"/>
          <w:szCs w:val="22"/>
        </w:rPr>
      </w:pPr>
      <w:r w:rsidRPr="00BF132C">
        <w:rPr>
          <w:rStyle w:val="Odwoanieprzypisudolnego"/>
          <w:sz w:val="22"/>
          <w:szCs w:val="22"/>
        </w:rPr>
        <w:footnoteRef/>
      </w:r>
      <w:r w:rsidRPr="00BF132C">
        <w:rPr>
          <w:sz w:val="22"/>
          <w:szCs w:val="22"/>
        </w:rPr>
        <w:t xml:space="preserve"> Bank Danych Lokalnych GUS, 2020 (dostęp: 27.09.2022) </w:t>
      </w:r>
      <w:hyperlink r:id="rId11" w:history="1">
        <w:r w:rsidR="009079E1" w:rsidRPr="00BF132C">
          <w:rPr>
            <w:rStyle w:val="Hipercze"/>
            <w:sz w:val="22"/>
            <w:szCs w:val="22"/>
          </w:rPr>
          <w:t>BDL GUS</w:t>
        </w:r>
      </w:hyperlink>
      <w:r w:rsidRPr="00BF132C">
        <w:rPr>
          <w:sz w:val="22"/>
          <w:szCs w:val="22"/>
        </w:rPr>
        <w:tab/>
      </w:r>
    </w:p>
  </w:footnote>
  <w:footnote w:id="13">
    <w:p w14:paraId="57F6EBF1" w14:textId="1E275AF7" w:rsidR="00FF241B" w:rsidRPr="00BF132C" w:rsidRDefault="00FF241B">
      <w:pPr>
        <w:pStyle w:val="Tekstprzypisudolnego"/>
        <w:rPr>
          <w:sz w:val="22"/>
          <w:szCs w:val="22"/>
        </w:rPr>
      </w:pPr>
      <w:r w:rsidRPr="00BF132C">
        <w:rPr>
          <w:rStyle w:val="Odwoanieprzypisudolnego"/>
          <w:sz w:val="22"/>
          <w:szCs w:val="22"/>
        </w:rPr>
        <w:footnoteRef/>
      </w:r>
      <w:r w:rsidRPr="00BF132C">
        <w:rPr>
          <w:sz w:val="22"/>
          <w:szCs w:val="22"/>
        </w:rPr>
        <w:t xml:space="preserve"> Źródło: </w:t>
      </w:r>
      <w:r w:rsidR="00496F43" w:rsidRPr="00BF132C">
        <w:rPr>
          <w:sz w:val="22"/>
          <w:szCs w:val="22"/>
        </w:rPr>
        <w:t>A</w:t>
      </w:r>
      <w:r w:rsidRPr="00BF132C">
        <w:rPr>
          <w:sz w:val="22"/>
          <w:szCs w:val="22"/>
        </w:rPr>
        <w:t>nkiet</w:t>
      </w:r>
      <w:r w:rsidR="00496F43" w:rsidRPr="00BF132C">
        <w:rPr>
          <w:sz w:val="22"/>
          <w:szCs w:val="22"/>
        </w:rPr>
        <w:t>y CAWI</w:t>
      </w:r>
      <w:r w:rsidRPr="00BF132C">
        <w:rPr>
          <w:sz w:val="22"/>
          <w:szCs w:val="22"/>
        </w:rPr>
        <w:t>.</w:t>
      </w:r>
    </w:p>
  </w:footnote>
  <w:footnote w:id="14">
    <w:p w14:paraId="635E71DD" w14:textId="71D11C86" w:rsidR="00FF241B" w:rsidRPr="00BF132C" w:rsidRDefault="00FF241B" w:rsidP="00FF241B">
      <w:pPr>
        <w:pStyle w:val="Tekstprzypisudolnego"/>
        <w:rPr>
          <w:sz w:val="22"/>
          <w:szCs w:val="22"/>
        </w:rPr>
      </w:pPr>
      <w:r w:rsidRPr="00BF132C">
        <w:rPr>
          <w:rStyle w:val="Odwoanieprzypisudolnego"/>
          <w:sz w:val="22"/>
          <w:szCs w:val="22"/>
        </w:rPr>
        <w:footnoteRef/>
      </w:r>
      <w:r w:rsidRPr="00BF132C">
        <w:rPr>
          <w:sz w:val="22"/>
          <w:szCs w:val="22"/>
        </w:rPr>
        <w:t xml:space="preserve"> Bank Danych Lokalnych GUS, 2020 (</w:t>
      </w:r>
      <w:hyperlink r:id="rId12" w:history="1">
        <w:r w:rsidR="009079E1" w:rsidRPr="00BF132C">
          <w:rPr>
            <w:rStyle w:val="Hipercze"/>
            <w:sz w:val="22"/>
            <w:szCs w:val="22"/>
          </w:rPr>
          <w:t>Vademecum_mazowieckie</w:t>
        </w:r>
      </w:hyperlink>
      <w:r w:rsidR="00496F43" w:rsidRPr="00BF132C">
        <w:rPr>
          <w:rStyle w:val="Hipercze"/>
          <w:sz w:val="22"/>
          <w:szCs w:val="22"/>
        </w:rPr>
        <w:t xml:space="preserve">, </w:t>
      </w:r>
      <w:r w:rsidR="00496F43" w:rsidRPr="00BF132C">
        <w:rPr>
          <w:sz w:val="22"/>
          <w:szCs w:val="22"/>
        </w:rPr>
        <w:t>dostęp: 27.09.2022)</w:t>
      </w:r>
    </w:p>
  </w:footnote>
  <w:footnote w:id="15">
    <w:p w14:paraId="39431875" w14:textId="25DA9015" w:rsidR="00FF241B" w:rsidRPr="00BF132C" w:rsidRDefault="00FF241B" w:rsidP="00FF241B">
      <w:pPr>
        <w:pStyle w:val="Tekstprzypisudolnego"/>
        <w:rPr>
          <w:sz w:val="22"/>
          <w:szCs w:val="22"/>
        </w:rPr>
      </w:pPr>
      <w:r w:rsidRPr="00BF132C">
        <w:rPr>
          <w:rStyle w:val="Odwoanieprzypisudolnego"/>
          <w:sz w:val="22"/>
          <w:szCs w:val="22"/>
        </w:rPr>
        <w:footnoteRef/>
      </w:r>
      <w:r w:rsidRPr="00BF132C">
        <w:rPr>
          <w:sz w:val="22"/>
          <w:szCs w:val="22"/>
        </w:rPr>
        <w:t xml:space="preserve"> Polska w liczbach </w:t>
      </w:r>
      <w:r w:rsidR="00496F43" w:rsidRPr="00BF132C">
        <w:rPr>
          <w:sz w:val="22"/>
          <w:szCs w:val="22"/>
        </w:rPr>
        <w:t>(</w:t>
      </w:r>
      <w:hyperlink r:id="rId13" w:history="1">
        <w:r w:rsidR="009079E1" w:rsidRPr="00BF132C">
          <w:rPr>
            <w:rStyle w:val="Hipercze"/>
            <w:sz w:val="22"/>
            <w:szCs w:val="22"/>
          </w:rPr>
          <w:t>Polskawliczbach Grodzisk_Mazowiecki</w:t>
        </w:r>
      </w:hyperlink>
      <w:r w:rsidR="00496F43" w:rsidRPr="00BF132C">
        <w:rPr>
          <w:rStyle w:val="Hipercze"/>
          <w:sz w:val="22"/>
          <w:szCs w:val="22"/>
        </w:rPr>
        <w:t xml:space="preserve"> </w:t>
      </w:r>
      <w:r w:rsidR="00496F43" w:rsidRPr="00BF132C">
        <w:rPr>
          <w:sz w:val="22"/>
          <w:szCs w:val="22"/>
        </w:rPr>
        <w:t>dostęp: 28.09.2022)</w:t>
      </w:r>
    </w:p>
    <w:p w14:paraId="5E0E0CEE" w14:textId="77777777" w:rsidR="00FF241B" w:rsidRPr="00BF132C" w:rsidRDefault="00FF241B" w:rsidP="00FF241B">
      <w:pPr>
        <w:pStyle w:val="Tekstprzypisudolnego"/>
        <w:rPr>
          <w:sz w:val="22"/>
          <w:szCs w:val="22"/>
        </w:rPr>
      </w:pPr>
    </w:p>
  </w:footnote>
  <w:footnote w:id="16">
    <w:p w14:paraId="41A97A64" w14:textId="1E519E3D" w:rsidR="00D02482" w:rsidRPr="00BF132C" w:rsidRDefault="00D02482">
      <w:pPr>
        <w:pStyle w:val="Tekstprzypisudolnego"/>
        <w:rPr>
          <w:sz w:val="22"/>
          <w:szCs w:val="22"/>
        </w:rPr>
      </w:pPr>
      <w:r w:rsidRPr="00BF132C">
        <w:rPr>
          <w:rStyle w:val="Odwoanieprzypisudolnego"/>
          <w:sz w:val="22"/>
          <w:szCs w:val="22"/>
        </w:rPr>
        <w:footnoteRef/>
      </w:r>
      <w:r w:rsidRPr="00BF132C">
        <w:rPr>
          <w:sz w:val="22"/>
          <w:szCs w:val="22"/>
        </w:rPr>
        <w:t xml:space="preserve"> Źródło: Portal Gminy Grodzisk Mazowiecki (</w:t>
      </w:r>
      <w:hyperlink r:id="rId14" w:history="1">
        <w:r w:rsidRPr="00BF132C">
          <w:rPr>
            <w:rStyle w:val="Hipercze"/>
            <w:sz w:val="22"/>
            <w:szCs w:val="22"/>
          </w:rPr>
          <w:t>https://grodzisk.pl/budowa-i-wdrozenie-zintegrowanego-systemu-wsparcia-uslug-opiekunczych-opartego-na-narzedziach-tik-na-terenie-warszawskiego-obszaru-funkcjonalnego-e-opieka/</w:t>
        </w:r>
      </w:hyperlink>
      <w:r w:rsidRPr="00BF132C">
        <w:rPr>
          <w:sz w:val="22"/>
          <w:szCs w:val="22"/>
        </w:rPr>
        <w:t xml:space="preserve">, dostęp: 10.10.2022) </w:t>
      </w:r>
    </w:p>
  </w:footnote>
  <w:footnote w:id="17">
    <w:p w14:paraId="0735A077" w14:textId="5C167E99" w:rsidR="00BF65E1" w:rsidRPr="00BF65E1" w:rsidRDefault="00BF65E1">
      <w:pPr>
        <w:pStyle w:val="Tekstprzypisudolnego"/>
        <w:rPr>
          <w:sz w:val="22"/>
          <w:szCs w:val="22"/>
        </w:rPr>
      </w:pPr>
      <w:r w:rsidRPr="00BF65E1">
        <w:rPr>
          <w:rStyle w:val="Odwoanieprzypisudolnego"/>
          <w:sz w:val="22"/>
          <w:szCs w:val="22"/>
        </w:rPr>
        <w:footnoteRef/>
      </w:r>
      <w:r w:rsidRPr="00BF65E1">
        <w:rPr>
          <w:sz w:val="22"/>
          <w:szCs w:val="22"/>
        </w:rPr>
        <w:t xml:space="preserve"> Terapia sensoryczna polega na aktywności i ćwiczeniach ruchowych stymulujących powyższe układy zmysłów. Do terapii wykorzystywany jest specjalistyczny sprzęt materiały różnej faktury do stymulacji dotykowej, materiały do stymulacji wzrokowej, węchowej, smakowej itp. Terapeuta SI bazując na swoim doświadczeniu i wiedzy, dostosowuje trudność zadań i ćwiczeń do poziomu możliwości. Inaczej ujmując, ćwiczenia nie mogą być ani zbyt łatwe, ani zbyt trudne.</w:t>
      </w:r>
    </w:p>
  </w:footnote>
  <w:footnote w:id="18">
    <w:p w14:paraId="0271DBC6" w14:textId="77777777" w:rsidR="00E529D3" w:rsidRPr="00445A94" w:rsidRDefault="00E529D3" w:rsidP="00E529D3">
      <w:pPr>
        <w:pStyle w:val="Tekstprzypisudolnego"/>
        <w:rPr>
          <w:sz w:val="22"/>
          <w:szCs w:val="22"/>
        </w:rPr>
      </w:pPr>
      <w:r w:rsidRPr="00445A94">
        <w:rPr>
          <w:rStyle w:val="Odwoanieprzypisudolnego"/>
          <w:sz w:val="22"/>
          <w:szCs w:val="22"/>
        </w:rPr>
        <w:footnoteRef/>
      </w:r>
      <w:r w:rsidRPr="00445A94">
        <w:rPr>
          <w:sz w:val="22"/>
          <w:szCs w:val="22"/>
        </w:rPr>
        <w:t xml:space="preserve"> </w:t>
      </w:r>
      <w:r>
        <w:rPr>
          <w:sz w:val="22"/>
          <w:szCs w:val="22"/>
        </w:rPr>
        <w:t>Por</w:t>
      </w:r>
      <w:r w:rsidRPr="00445A94">
        <w:rPr>
          <w:sz w:val="22"/>
          <w:szCs w:val="22"/>
        </w:rPr>
        <w:t xml:space="preserve">. Aktywność społeczna, kulturalna i oświatowa seniorów, Biblioteka Gerontologii Społecznej, Bielsko Biała 2008 r. red. Artur Fabiś </w:t>
      </w:r>
    </w:p>
  </w:footnote>
  <w:footnote w:id="19">
    <w:p w14:paraId="2DE3B4F8" w14:textId="7F2FF934" w:rsidR="00817CDE" w:rsidRPr="00BF132C" w:rsidRDefault="00817CDE">
      <w:pPr>
        <w:pStyle w:val="Tekstprzypisudolnego"/>
        <w:rPr>
          <w:sz w:val="22"/>
          <w:szCs w:val="22"/>
        </w:rPr>
      </w:pPr>
      <w:r w:rsidRPr="00BF132C">
        <w:rPr>
          <w:rStyle w:val="Odwoanieprzypisudolnego"/>
          <w:sz w:val="22"/>
          <w:szCs w:val="22"/>
        </w:rPr>
        <w:footnoteRef/>
      </w:r>
      <w:r w:rsidRPr="00BF132C">
        <w:rPr>
          <w:sz w:val="22"/>
          <w:szCs w:val="22"/>
        </w:rPr>
        <w:t xml:space="preserve"> Źródło: GOPS Gminy Michałowice (</w:t>
      </w:r>
      <w:hyperlink r:id="rId15" w:history="1">
        <w:r w:rsidRPr="00BF132C">
          <w:rPr>
            <w:rStyle w:val="Hipercze"/>
            <w:sz w:val="22"/>
            <w:szCs w:val="22"/>
          </w:rPr>
          <w:t>https://gops.michalowice.pl/dla-seniora/dzienny-dom-senior?fbclid=IwAR3---7HnZQkU8K9JMY_pwfPzj8zU_jWZky6XhrRv5Qz1X_vZMZWyqIsoBo</w:t>
        </w:r>
      </w:hyperlink>
      <w:r w:rsidRPr="00BF132C">
        <w:rPr>
          <w:sz w:val="22"/>
          <w:szCs w:val="22"/>
        </w:rPr>
        <w:t>, dostęp: 19.10.2022)</w:t>
      </w:r>
    </w:p>
  </w:footnote>
  <w:footnote w:id="20">
    <w:p w14:paraId="42838F2F" w14:textId="77777777" w:rsidR="00817CDE" w:rsidRPr="00BF132C" w:rsidRDefault="00817CDE" w:rsidP="00817CDE">
      <w:pPr>
        <w:pStyle w:val="Tekstprzypisudolnego"/>
        <w:rPr>
          <w:sz w:val="22"/>
          <w:szCs w:val="22"/>
        </w:rPr>
      </w:pPr>
      <w:r w:rsidRPr="00BF132C">
        <w:rPr>
          <w:rStyle w:val="Odwoanieprzypisudolnego"/>
          <w:sz w:val="22"/>
          <w:szCs w:val="22"/>
        </w:rPr>
        <w:footnoteRef/>
      </w:r>
      <w:r w:rsidRPr="00BF132C">
        <w:rPr>
          <w:sz w:val="22"/>
          <w:szCs w:val="22"/>
        </w:rPr>
        <w:t xml:space="preserve"> Żródło: Fundacja Zaczyn (</w:t>
      </w:r>
      <w:hyperlink r:id="rId16" w:history="1">
        <w:r w:rsidRPr="00BF132C">
          <w:rPr>
            <w:rStyle w:val="Hipercze"/>
            <w:sz w:val="22"/>
            <w:szCs w:val="22"/>
          </w:rPr>
          <w:t>https://polityka.zaczyn.org/rozwiazania-dla-seniorow-w-nowym-ladzie/</w:t>
        </w:r>
      </w:hyperlink>
      <w:r w:rsidRPr="00BF132C">
        <w:rPr>
          <w:sz w:val="22"/>
          <w:szCs w:val="22"/>
        </w:rPr>
        <w:t xml:space="preserve">, dostęp: 19.10.2022)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8246" w14:textId="6A62C4ED" w:rsidR="00D50AAA" w:rsidRDefault="00D50AAA" w:rsidP="00B817AB">
    <w:pPr>
      <w:pStyle w:val="Nagwek"/>
      <w:spacing w:before="120"/>
      <w:jc w:val="center"/>
      <w:rPr>
        <w:rFonts w:ascii="Times New Roman" w:hAnsi="Times New Roman" w:cs="Times New Roman"/>
        <w:sz w:val="2"/>
        <w:szCs w:val="2"/>
      </w:rPr>
    </w:pPr>
  </w:p>
  <w:p w14:paraId="76B30320" w14:textId="51F0621A" w:rsidR="00D50AAA" w:rsidRDefault="00870774" w:rsidP="00870774">
    <w:pPr>
      <w:pStyle w:val="Nagwek"/>
      <w:jc w:val="center"/>
      <w:rPr>
        <w:rFonts w:cstheme="minorHAnsi"/>
        <w:i/>
        <w:iCs/>
      </w:rPr>
    </w:pPr>
    <w:r w:rsidRPr="00870774">
      <w:rPr>
        <w:rFonts w:cstheme="minorHAnsi"/>
        <w:i/>
        <w:iCs/>
      </w:rPr>
      <w:t>Dia</w:t>
    </w:r>
    <w:r>
      <w:rPr>
        <w:rFonts w:cstheme="minorHAnsi"/>
        <w:i/>
        <w:iCs/>
      </w:rPr>
      <w:t xml:space="preserve">gnoza potrzeb i oczekiwań seniorów gminy Grodzisk Mazowiecki </w:t>
    </w:r>
  </w:p>
  <w:p w14:paraId="0DF05B16" w14:textId="77777777" w:rsidR="001E7891" w:rsidRPr="00870774" w:rsidRDefault="001E7891" w:rsidP="00870774">
    <w:pPr>
      <w:pStyle w:val="Nagwek"/>
      <w:jc w:val="center"/>
      <w:rPr>
        <w:rFonts w:cstheme="minorHAnsi"/>
        <w:i/>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EA66" w14:textId="3E3F9765" w:rsidR="00D50AAA" w:rsidRDefault="00D50AAA" w:rsidP="00C440B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2B80"/>
    <w:multiLevelType w:val="hybridMultilevel"/>
    <w:tmpl w:val="81621A72"/>
    <w:lvl w:ilvl="0" w:tplc="5D560B86">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331654"/>
    <w:multiLevelType w:val="hybridMultilevel"/>
    <w:tmpl w:val="6114C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D75E47"/>
    <w:multiLevelType w:val="hybridMultilevel"/>
    <w:tmpl w:val="0FEC4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57E86"/>
    <w:multiLevelType w:val="hybridMultilevel"/>
    <w:tmpl w:val="C206128A"/>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C5D2297"/>
    <w:multiLevelType w:val="hybridMultilevel"/>
    <w:tmpl w:val="41FA7D20"/>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D3F0476"/>
    <w:multiLevelType w:val="hybridMultilevel"/>
    <w:tmpl w:val="196E1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210144"/>
    <w:multiLevelType w:val="hybridMultilevel"/>
    <w:tmpl w:val="6338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F6375F"/>
    <w:multiLevelType w:val="hybridMultilevel"/>
    <w:tmpl w:val="230CD25A"/>
    <w:lvl w:ilvl="0" w:tplc="5D560B8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5995F13"/>
    <w:multiLevelType w:val="hybridMultilevel"/>
    <w:tmpl w:val="E20C96D6"/>
    <w:lvl w:ilvl="0" w:tplc="87BCBABE">
      <w:start w:val="1"/>
      <w:numFmt w:val="decimal"/>
      <w:lvlText w:val="%1)"/>
      <w:lvlJc w:val="left"/>
      <w:pPr>
        <w:ind w:left="720" w:hanging="360"/>
      </w:pPr>
      <w:rPr>
        <w:rFonts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6A80D22"/>
    <w:multiLevelType w:val="hybridMultilevel"/>
    <w:tmpl w:val="0A90A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43578E"/>
    <w:multiLevelType w:val="multilevel"/>
    <w:tmpl w:val="2FB0D2E6"/>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A89472C"/>
    <w:multiLevelType w:val="hybridMultilevel"/>
    <w:tmpl w:val="01069716"/>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9F581F"/>
    <w:multiLevelType w:val="hybridMultilevel"/>
    <w:tmpl w:val="B0BCB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544D33"/>
    <w:multiLevelType w:val="hybridMultilevel"/>
    <w:tmpl w:val="E3FA9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E25238"/>
    <w:multiLevelType w:val="hybridMultilevel"/>
    <w:tmpl w:val="C31CBACE"/>
    <w:lvl w:ilvl="0" w:tplc="5D560B8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B3259F6"/>
    <w:multiLevelType w:val="hybridMultilevel"/>
    <w:tmpl w:val="083C5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A23F77"/>
    <w:multiLevelType w:val="hybridMultilevel"/>
    <w:tmpl w:val="A2AE88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F22EA9"/>
    <w:multiLevelType w:val="hybridMultilevel"/>
    <w:tmpl w:val="46C42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34A68DD"/>
    <w:multiLevelType w:val="hybridMultilevel"/>
    <w:tmpl w:val="89F62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E62FB6"/>
    <w:multiLevelType w:val="hybridMultilevel"/>
    <w:tmpl w:val="E5ACBC9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46823E2"/>
    <w:multiLevelType w:val="multilevel"/>
    <w:tmpl w:val="814C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6835E8"/>
    <w:multiLevelType w:val="multilevel"/>
    <w:tmpl w:val="BF0CB85A"/>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4F9467D"/>
    <w:multiLevelType w:val="multilevel"/>
    <w:tmpl w:val="B840E1EC"/>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16cid:durableId="1397237168">
    <w:abstractNumId w:val="20"/>
  </w:num>
  <w:num w:numId="2" w16cid:durableId="274138454">
    <w:abstractNumId w:val="18"/>
  </w:num>
  <w:num w:numId="3" w16cid:durableId="1973754263">
    <w:abstractNumId w:val="16"/>
  </w:num>
  <w:num w:numId="4" w16cid:durableId="1839691760">
    <w:abstractNumId w:val="5"/>
  </w:num>
  <w:num w:numId="5" w16cid:durableId="280309118">
    <w:abstractNumId w:val="10"/>
  </w:num>
  <w:num w:numId="6" w16cid:durableId="1374814852">
    <w:abstractNumId w:val="2"/>
  </w:num>
  <w:num w:numId="7" w16cid:durableId="911700126">
    <w:abstractNumId w:val="9"/>
  </w:num>
  <w:num w:numId="8" w16cid:durableId="912201316">
    <w:abstractNumId w:val="17"/>
  </w:num>
  <w:num w:numId="9" w16cid:durableId="943264284">
    <w:abstractNumId w:val="15"/>
  </w:num>
  <w:num w:numId="10" w16cid:durableId="649596970">
    <w:abstractNumId w:val="12"/>
  </w:num>
  <w:num w:numId="11" w16cid:durableId="867107060">
    <w:abstractNumId w:val="11"/>
  </w:num>
  <w:num w:numId="12" w16cid:durableId="1264418405">
    <w:abstractNumId w:val="1"/>
  </w:num>
  <w:num w:numId="13" w16cid:durableId="192695045">
    <w:abstractNumId w:val="22"/>
  </w:num>
  <w:num w:numId="14" w16cid:durableId="2061585574">
    <w:abstractNumId w:val="6"/>
  </w:num>
  <w:num w:numId="15" w16cid:durableId="1576085141">
    <w:abstractNumId w:val="13"/>
  </w:num>
  <w:num w:numId="16" w16cid:durableId="1524367551">
    <w:abstractNumId w:val="8"/>
  </w:num>
  <w:num w:numId="17" w16cid:durableId="2053655022">
    <w:abstractNumId w:val="14"/>
  </w:num>
  <w:num w:numId="18" w16cid:durableId="1043597764">
    <w:abstractNumId w:val="3"/>
  </w:num>
  <w:num w:numId="19" w16cid:durableId="587929405">
    <w:abstractNumId w:val="4"/>
  </w:num>
  <w:num w:numId="20" w16cid:durableId="398479973">
    <w:abstractNumId w:val="0"/>
  </w:num>
  <w:num w:numId="21" w16cid:durableId="892815733">
    <w:abstractNumId w:val="21"/>
  </w:num>
  <w:num w:numId="22" w16cid:durableId="436945993">
    <w:abstractNumId w:val="19"/>
  </w:num>
  <w:num w:numId="23" w16cid:durableId="1785080284">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798"/>
    <w:rsid w:val="000005BD"/>
    <w:rsid w:val="00014C01"/>
    <w:rsid w:val="00017ACB"/>
    <w:rsid w:val="00020343"/>
    <w:rsid w:val="00022D87"/>
    <w:rsid w:val="00032667"/>
    <w:rsid w:val="00034BC3"/>
    <w:rsid w:val="00037AF7"/>
    <w:rsid w:val="000436DD"/>
    <w:rsid w:val="00056712"/>
    <w:rsid w:val="000578E6"/>
    <w:rsid w:val="000620BE"/>
    <w:rsid w:val="00066D01"/>
    <w:rsid w:val="00073435"/>
    <w:rsid w:val="000750A9"/>
    <w:rsid w:val="00081965"/>
    <w:rsid w:val="000828A0"/>
    <w:rsid w:val="00095143"/>
    <w:rsid w:val="000A3754"/>
    <w:rsid w:val="000A512C"/>
    <w:rsid w:val="000A5330"/>
    <w:rsid w:val="000B20B0"/>
    <w:rsid w:val="000B218A"/>
    <w:rsid w:val="000B3B9E"/>
    <w:rsid w:val="000C7D41"/>
    <w:rsid w:val="000D18B2"/>
    <w:rsid w:val="000D1AD3"/>
    <w:rsid w:val="000D2412"/>
    <w:rsid w:val="000D5C02"/>
    <w:rsid w:val="000E047E"/>
    <w:rsid w:val="000E1383"/>
    <w:rsid w:val="000E4B38"/>
    <w:rsid w:val="000E740C"/>
    <w:rsid w:val="00101AAD"/>
    <w:rsid w:val="00105B37"/>
    <w:rsid w:val="00124812"/>
    <w:rsid w:val="00124953"/>
    <w:rsid w:val="00130557"/>
    <w:rsid w:val="00131EBA"/>
    <w:rsid w:val="00133750"/>
    <w:rsid w:val="0013510F"/>
    <w:rsid w:val="00144B28"/>
    <w:rsid w:val="001616A5"/>
    <w:rsid w:val="00163E1A"/>
    <w:rsid w:val="00166D49"/>
    <w:rsid w:val="0019074E"/>
    <w:rsid w:val="00194721"/>
    <w:rsid w:val="001B0479"/>
    <w:rsid w:val="001B369B"/>
    <w:rsid w:val="001B7A4C"/>
    <w:rsid w:val="001C6BF4"/>
    <w:rsid w:val="001D4655"/>
    <w:rsid w:val="001D6E45"/>
    <w:rsid w:val="001D7734"/>
    <w:rsid w:val="001D7EE8"/>
    <w:rsid w:val="001E01AC"/>
    <w:rsid w:val="001E72C5"/>
    <w:rsid w:val="001E7891"/>
    <w:rsid w:val="001E789E"/>
    <w:rsid w:val="001E7D01"/>
    <w:rsid w:val="001F0410"/>
    <w:rsid w:val="001F7F1B"/>
    <w:rsid w:val="00210772"/>
    <w:rsid w:val="00216D0B"/>
    <w:rsid w:val="0022494A"/>
    <w:rsid w:val="00226FB9"/>
    <w:rsid w:val="00245401"/>
    <w:rsid w:val="00254864"/>
    <w:rsid w:val="0026448F"/>
    <w:rsid w:val="002736D9"/>
    <w:rsid w:val="00277627"/>
    <w:rsid w:val="00280BB8"/>
    <w:rsid w:val="0028231F"/>
    <w:rsid w:val="00285DB0"/>
    <w:rsid w:val="002876F3"/>
    <w:rsid w:val="002930A9"/>
    <w:rsid w:val="00297512"/>
    <w:rsid w:val="002A367B"/>
    <w:rsid w:val="002A4B0A"/>
    <w:rsid w:val="002B0A44"/>
    <w:rsid w:val="002B4CC2"/>
    <w:rsid w:val="002E533C"/>
    <w:rsid w:val="0031120E"/>
    <w:rsid w:val="00321BA8"/>
    <w:rsid w:val="00325D0E"/>
    <w:rsid w:val="00330A68"/>
    <w:rsid w:val="00332410"/>
    <w:rsid w:val="003329C7"/>
    <w:rsid w:val="0033607E"/>
    <w:rsid w:val="003402AA"/>
    <w:rsid w:val="00343865"/>
    <w:rsid w:val="0035120E"/>
    <w:rsid w:val="00351FAA"/>
    <w:rsid w:val="003605A1"/>
    <w:rsid w:val="00363197"/>
    <w:rsid w:val="00363D5E"/>
    <w:rsid w:val="00377462"/>
    <w:rsid w:val="00385D71"/>
    <w:rsid w:val="00395E0E"/>
    <w:rsid w:val="003963BD"/>
    <w:rsid w:val="003A2822"/>
    <w:rsid w:val="003A4326"/>
    <w:rsid w:val="003A5215"/>
    <w:rsid w:val="003B3EE0"/>
    <w:rsid w:val="003B4472"/>
    <w:rsid w:val="003C0BB9"/>
    <w:rsid w:val="003C1FC2"/>
    <w:rsid w:val="003C63C2"/>
    <w:rsid w:val="003D0E7C"/>
    <w:rsid w:val="003D234D"/>
    <w:rsid w:val="003D3D5D"/>
    <w:rsid w:val="003D533E"/>
    <w:rsid w:val="003E13EA"/>
    <w:rsid w:val="003E7B6C"/>
    <w:rsid w:val="003F2940"/>
    <w:rsid w:val="003F32B9"/>
    <w:rsid w:val="003F4E5A"/>
    <w:rsid w:val="00402038"/>
    <w:rsid w:val="004039A6"/>
    <w:rsid w:val="00406FCB"/>
    <w:rsid w:val="004107DF"/>
    <w:rsid w:val="00414569"/>
    <w:rsid w:val="004160E7"/>
    <w:rsid w:val="00417D48"/>
    <w:rsid w:val="00431BC0"/>
    <w:rsid w:val="004340CD"/>
    <w:rsid w:val="004407F4"/>
    <w:rsid w:val="00442401"/>
    <w:rsid w:val="004438E5"/>
    <w:rsid w:val="00445A94"/>
    <w:rsid w:val="00453E15"/>
    <w:rsid w:val="00456973"/>
    <w:rsid w:val="00456A31"/>
    <w:rsid w:val="00460C2D"/>
    <w:rsid w:val="00461D01"/>
    <w:rsid w:val="004643A6"/>
    <w:rsid w:val="00472AB6"/>
    <w:rsid w:val="004817C2"/>
    <w:rsid w:val="0048686E"/>
    <w:rsid w:val="00496F43"/>
    <w:rsid w:val="00497C96"/>
    <w:rsid w:val="004A0806"/>
    <w:rsid w:val="004A2CF8"/>
    <w:rsid w:val="004A59A1"/>
    <w:rsid w:val="004B055D"/>
    <w:rsid w:val="004B16B4"/>
    <w:rsid w:val="004B26A1"/>
    <w:rsid w:val="004B306E"/>
    <w:rsid w:val="004B5F46"/>
    <w:rsid w:val="004C2174"/>
    <w:rsid w:val="004C3249"/>
    <w:rsid w:val="004D0014"/>
    <w:rsid w:val="004D11A2"/>
    <w:rsid w:val="004D6D2D"/>
    <w:rsid w:val="004E2A64"/>
    <w:rsid w:val="004E511D"/>
    <w:rsid w:val="004E51A0"/>
    <w:rsid w:val="004F1ABC"/>
    <w:rsid w:val="004F5757"/>
    <w:rsid w:val="004F57D2"/>
    <w:rsid w:val="00501C9E"/>
    <w:rsid w:val="005137DF"/>
    <w:rsid w:val="00521248"/>
    <w:rsid w:val="005216FD"/>
    <w:rsid w:val="005319E6"/>
    <w:rsid w:val="005429D7"/>
    <w:rsid w:val="00544BF0"/>
    <w:rsid w:val="00553119"/>
    <w:rsid w:val="00556BB0"/>
    <w:rsid w:val="0055761A"/>
    <w:rsid w:val="0056121C"/>
    <w:rsid w:val="005627D8"/>
    <w:rsid w:val="00562E69"/>
    <w:rsid w:val="0056501D"/>
    <w:rsid w:val="005705BC"/>
    <w:rsid w:val="00571A24"/>
    <w:rsid w:val="0058065A"/>
    <w:rsid w:val="0058499A"/>
    <w:rsid w:val="005869B2"/>
    <w:rsid w:val="00587A2A"/>
    <w:rsid w:val="00590A1D"/>
    <w:rsid w:val="00593D47"/>
    <w:rsid w:val="005B158F"/>
    <w:rsid w:val="005B298D"/>
    <w:rsid w:val="005B4F27"/>
    <w:rsid w:val="005C1F3F"/>
    <w:rsid w:val="005C26DE"/>
    <w:rsid w:val="005C44F5"/>
    <w:rsid w:val="005C6ABF"/>
    <w:rsid w:val="005D21C8"/>
    <w:rsid w:val="005D5965"/>
    <w:rsid w:val="005E155E"/>
    <w:rsid w:val="005E1C3E"/>
    <w:rsid w:val="005E5C8D"/>
    <w:rsid w:val="005E7D53"/>
    <w:rsid w:val="005F5D1E"/>
    <w:rsid w:val="006005F7"/>
    <w:rsid w:val="006155E6"/>
    <w:rsid w:val="006156D8"/>
    <w:rsid w:val="00630842"/>
    <w:rsid w:val="006363B4"/>
    <w:rsid w:val="00637CFA"/>
    <w:rsid w:val="00642273"/>
    <w:rsid w:val="0064361A"/>
    <w:rsid w:val="0064416D"/>
    <w:rsid w:val="00651DA2"/>
    <w:rsid w:val="00656A50"/>
    <w:rsid w:val="00657CDD"/>
    <w:rsid w:val="00662013"/>
    <w:rsid w:val="00665E51"/>
    <w:rsid w:val="00672621"/>
    <w:rsid w:val="00674A91"/>
    <w:rsid w:val="00681D5F"/>
    <w:rsid w:val="0068429B"/>
    <w:rsid w:val="00690069"/>
    <w:rsid w:val="00690EB9"/>
    <w:rsid w:val="00693218"/>
    <w:rsid w:val="00696788"/>
    <w:rsid w:val="006A06D0"/>
    <w:rsid w:val="006B0557"/>
    <w:rsid w:val="006B1709"/>
    <w:rsid w:val="006B220D"/>
    <w:rsid w:val="006C7E6A"/>
    <w:rsid w:val="006D3488"/>
    <w:rsid w:val="006D4F76"/>
    <w:rsid w:val="006D5321"/>
    <w:rsid w:val="006D7A1A"/>
    <w:rsid w:val="006F1FE7"/>
    <w:rsid w:val="00703E22"/>
    <w:rsid w:val="0070639A"/>
    <w:rsid w:val="00707E70"/>
    <w:rsid w:val="00707F96"/>
    <w:rsid w:val="0071135C"/>
    <w:rsid w:val="00711818"/>
    <w:rsid w:val="007149DB"/>
    <w:rsid w:val="00720FDC"/>
    <w:rsid w:val="00724467"/>
    <w:rsid w:val="00733BB2"/>
    <w:rsid w:val="00733FEA"/>
    <w:rsid w:val="007343E3"/>
    <w:rsid w:val="0073603D"/>
    <w:rsid w:val="00736EBB"/>
    <w:rsid w:val="007372A0"/>
    <w:rsid w:val="00752042"/>
    <w:rsid w:val="007562BF"/>
    <w:rsid w:val="007565C8"/>
    <w:rsid w:val="0076358C"/>
    <w:rsid w:val="00767620"/>
    <w:rsid w:val="00767A75"/>
    <w:rsid w:val="00767F20"/>
    <w:rsid w:val="00784133"/>
    <w:rsid w:val="00784304"/>
    <w:rsid w:val="007877D3"/>
    <w:rsid w:val="00791A22"/>
    <w:rsid w:val="00796486"/>
    <w:rsid w:val="007B07D6"/>
    <w:rsid w:val="007B0D63"/>
    <w:rsid w:val="007B128E"/>
    <w:rsid w:val="007B7BC0"/>
    <w:rsid w:val="007C0798"/>
    <w:rsid w:val="007C715B"/>
    <w:rsid w:val="007C7F5A"/>
    <w:rsid w:val="007D269E"/>
    <w:rsid w:val="007D49D8"/>
    <w:rsid w:val="007E1D3C"/>
    <w:rsid w:val="007E1D44"/>
    <w:rsid w:val="007F11A7"/>
    <w:rsid w:val="007F4CEB"/>
    <w:rsid w:val="00800310"/>
    <w:rsid w:val="0080191B"/>
    <w:rsid w:val="00805480"/>
    <w:rsid w:val="00807521"/>
    <w:rsid w:val="00807B44"/>
    <w:rsid w:val="00811D3E"/>
    <w:rsid w:val="008175DB"/>
    <w:rsid w:val="00817CDE"/>
    <w:rsid w:val="0082285B"/>
    <w:rsid w:val="008256E6"/>
    <w:rsid w:val="00826CCB"/>
    <w:rsid w:val="00827EA1"/>
    <w:rsid w:val="0083055A"/>
    <w:rsid w:val="008324FE"/>
    <w:rsid w:val="0084501A"/>
    <w:rsid w:val="00846609"/>
    <w:rsid w:val="008469A4"/>
    <w:rsid w:val="00846A66"/>
    <w:rsid w:val="008473D5"/>
    <w:rsid w:val="00852262"/>
    <w:rsid w:val="00856E03"/>
    <w:rsid w:val="00862D53"/>
    <w:rsid w:val="00864B54"/>
    <w:rsid w:val="00870774"/>
    <w:rsid w:val="00882B12"/>
    <w:rsid w:val="00887FA7"/>
    <w:rsid w:val="00895878"/>
    <w:rsid w:val="008A4BC2"/>
    <w:rsid w:val="008A56C5"/>
    <w:rsid w:val="008A7288"/>
    <w:rsid w:val="008B0322"/>
    <w:rsid w:val="008B5B41"/>
    <w:rsid w:val="008B6C32"/>
    <w:rsid w:val="008E114C"/>
    <w:rsid w:val="008F228F"/>
    <w:rsid w:val="008F2424"/>
    <w:rsid w:val="008F4DBE"/>
    <w:rsid w:val="00900404"/>
    <w:rsid w:val="00905139"/>
    <w:rsid w:val="00905ACE"/>
    <w:rsid w:val="009068EB"/>
    <w:rsid w:val="009079E1"/>
    <w:rsid w:val="00915D5F"/>
    <w:rsid w:val="00916B44"/>
    <w:rsid w:val="00923E27"/>
    <w:rsid w:val="00926C83"/>
    <w:rsid w:val="00932BEA"/>
    <w:rsid w:val="00934749"/>
    <w:rsid w:val="009351DC"/>
    <w:rsid w:val="00935464"/>
    <w:rsid w:val="00937BAD"/>
    <w:rsid w:val="009519E3"/>
    <w:rsid w:val="00962EF2"/>
    <w:rsid w:val="00964764"/>
    <w:rsid w:val="00970595"/>
    <w:rsid w:val="009817FD"/>
    <w:rsid w:val="00982CCB"/>
    <w:rsid w:val="009853AB"/>
    <w:rsid w:val="0099217F"/>
    <w:rsid w:val="009A1185"/>
    <w:rsid w:val="009B5EC1"/>
    <w:rsid w:val="009D5C05"/>
    <w:rsid w:val="009E43B3"/>
    <w:rsid w:val="009F44DD"/>
    <w:rsid w:val="009F7871"/>
    <w:rsid w:val="009F7CA4"/>
    <w:rsid w:val="00A030FA"/>
    <w:rsid w:val="00A13A35"/>
    <w:rsid w:val="00A16034"/>
    <w:rsid w:val="00A21B13"/>
    <w:rsid w:val="00A22A81"/>
    <w:rsid w:val="00A235FA"/>
    <w:rsid w:val="00A329DB"/>
    <w:rsid w:val="00A35FC1"/>
    <w:rsid w:val="00A41A51"/>
    <w:rsid w:val="00A42E82"/>
    <w:rsid w:val="00A467D4"/>
    <w:rsid w:val="00A46E7F"/>
    <w:rsid w:val="00A511B5"/>
    <w:rsid w:val="00A64529"/>
    <w:rsid w:val="00A74522"/>
    <w:rsid w:val="00A76EA6"/>
    <w:rsid w:val="00A805B3"/>
    <w:rsid w:val="00A8109B"/>
    <w:rsid w:val="00A86414"/>
    <w:rsid w:val="00A9169B"/>
    <w:rsid w:val="00AA18AC"/>
    <w:rsid w:val="00AA3FC3"/>
    <w:rsid w:val="00AA41E6"/>
    <w:rsid w:val="00AA7B0D"/>
    <w:rsid w:val="00AB1E87"/>
    <w:rsid w:val="00AB4C88"/>
    <w:rsid w:val="00AC05CE"/>
    <w:rsid w:val="00AC2FAB"/>
    <w:rsid w:val="00AC365B"/>
    <w:rsid w:val="00AC40DC"/>
    <w:rsid w:val="00AC5B24"/>
    <w:rsid w:val="00AD4B6E"/>
    <w:rsid w:val="00AD718A"/>
    <w:rsid w:val="00AE4DB7"/>
    <w:rsid w:val="00AE6402"/>
    <w:rsid w:val="00AF37BF"/>
    <w:rsid w:val="00B00257"/>
    <w:rsid w:val="00B00AEA"/>
    <w:rsid w:val="00B02025"/>
    <w:rsid w:val="00B078CE"/>
    <w:rsid w:val="00B1565F"/>
    <w:rsid w:val="00B22ACB"/>
    <w:rsid w:val="00B2338D"/>
    <w:rsid w:val="00B2398C"/>
    <w:rsid w:val="00B274E7"/>
    <w:rsid w:val="00B32FF7"/>
    <w:rsid w:val="00B34C4A"/>
    <w:rsid w:val="00B34D38"/>
    <w:rsid w:val="00B4676D"/>
    <w:rsid w:val="00B46AC6"/>
    <w:rsid w:val="00B52628"/>
    <w:rsid w:val="00B60F51"/>
    <w:rsid w:val="00B679DD"/>
    <w:rsid w:val="00B7305B"/>
    <w:rsid w:val="00B817AB"/>
    <w:rsid w:val="00B83521"/>
    <w:rsid w:val="00B84E0E"/>
    <w:rsid w:val="00B85D44"/>
    <w:rsid w:val="00B90D1F"/>
    <w:rsid w:val="00B91616"/>
    <w:rsid w:val="00B91622"/>
    <w:rsid w:val="00B935CD"/>
    <w:rsid w:val="00B93B2D"/>
    <w:rsid w:val="00B9422F"/>
    <w:rsid w:val="00BA6627"/>
    <w:rsid w:val="00BB3375"/>
    <w:rsid w:val="00BC0185"/>
    <w:rsid w:val="00BC082B"/>
    <w:rsid w:val="00BC1BB7"/>
    <w:rsid w:val="00BC3C06"/>
    <w:rsid w:val="00BC6386"/>
    <w:rsid w:val="00BC6B6A"/>
    <w:rsid w:val="00BD0985"/>
    <w:rsid w:val="00BD1200"/>
    <w:rsid w:val="00BE0C40"/>
    <w:rsid w:val="00BE1458"/>
    <w:rsid w:val="00BF132C"/>
    <w:rsid w:val="00BF65E1"/>
    <w:rsid w:val="00BF705B"/>
    <w:rsid w:val="00C12B07"/>
    <w:rsid w:val="00C24BBD"/>
    <w:rsid w:val="00C250BF"/>
    <w:rsid w:val="00C253B7"/>
    <w:rsid w:val="00C26D54"/>
    <w:rsid w:val="00C321D7"/>
    <w:rsid w:val="00C33383"/>
    <w:rsid w:val="00C40021"/>
    <w:rsid w:val="00C440BF"/>
    <w:rsid w:val="00C52048"/>
    <w:rsid w:val="00C53FB9"/>
    <w:rsid w:val="00C540D4"/>
    <w:rsid w:val="00C61BAC"/>
    <w:rsid w:val="00C65A6E"/>
    <w:rsid w:val="00C6657D"/>
    <w:rsid w:val="00C83E00"/>
    <w:rsid w:val="00C90DC7"/>
    <w:rsid w:val="00C91632"/>
    <w:rsid w:val="00C944E6"/>
    <w:rsid w:val="00C949D6"/>
    <w:rsid w:val="00C96E5C"/>
    <w:rsid w:val="00CA09A1"/>
    <w:rsid w:val="00CA4DFE"/>
    <w:rsid w:val="00CA6335"/>
    <w:rsid w:val="00CB2936"/>
    <w:rsid w:val="00CB3BB8"/>
    <w:rsid w:val="00CB56C4"/>
    <w:rsid w:val="00CD40B3"/>
    <w:rsid w:val="00CD4B6C"/>
    <w:rsid w:val="00CE140C"/>
    <w:rsid w:val="00CE49F2"/>
    <w:rsid w:val="00CE6C78"/>
    <w:rsid w:val="00CE7BA3"/>
    <w:rsid w:val="00CF17B8"/>
    <w:rsid w:val="00CF3040"/>
    <w:rsid w:val="00CF5DCC"/>
    <w:rsid w:val="00CF699D"/>
    <w:rsid w:val="00D02482"/>
    <w:rsid w:val="00D04A14"/>
    <w:rsid w:val="00D15E30"/>
    <w:rsid w:val="00D1606B"/>
    <w:rsid w:val="00D16322"/>
    <w:rsid w:val="00D21BBE"/>
    <w:rsid w:val="00D21F43"/>
    <w:rsid w:val="00D267B1"/>
    <w:rsid w:val="00D32194"/>
    <w:rsid w:val="00D34F21"/>
    <w:rsid w:val="00D36EBE"/>
    <w:rsid w:val="00D378D4"/>
    <w:rsid w:val="00D50AAA"/>
    <w:rsid w:val="00D523DC"/>
    <w:rsid w:val="00D54098"/>
    <w:rsid w:val="00D5481B"/>
    <w:rsid w:val="00D54866"/>
    <w:rsid w:val="00D568F7"/>
    <w:rsid w:val="00D5748E"/>
    <w:rsid w:val="00D575B1"/>
    <w:rsid w:val="00D575E8"/>
    <w:rsid w:val="00D73892"/>
    <w:rsid w:val="00D75081"/>
    <w:rsid w:val="00D82764"/>
    <w:rsid w:val="00D845C8"/>
    <w:rsid w:val="00D863F1"/>
    <w:rsid w:val="00D96EE4"/>
    <w:rsid w:val="00DA387F"/>
    <w:rsid w:val="00DA4A5C"/>
    <w:rsid w:val="00DB21A6"/>
    <w:rsid w:val="00DB50D3"/>
    <w:rsid w:val="00DC4788"/>
    <w:rsid w:val="00DC5687"/>
    <w:rsid w:val="00DD3DA8"/>
    <w:rsid w:val="00DE0A00"/>
    <w:rsid w:val="00DE0D2C"/>
    <w:rsid w:val="00DE0E18"/>
    <w:rsid w:val="00DE12DF"/>
    <w:rsid w:val="00DE26DD"/>
    <w:rsid w:val="00DE49C3"/>
    <w:rsid w:val="00DE7FF6"/>
    <w:rsid w:val="00DF1A91"/>
    <w:rsid w:val="00DF2AF4"/>
    <w:rsid w:val="00E03AA0"/>
    <w:rsid w:val="00E054A3"/>
    <w:rsid w:val="00E06B80"/>
    <w:rsid w:val="00E15565"/>
    <w:rsid w:val="00E166FD"/>
    <w:rsid w:val="00E22DBA"/>
    <w:rsid w:val="00E30808"/>
    <w:rsid w:val="00E40459"/>
    <w:rsid w:val="00E446A9"/>
    <w:rsid w:val="00E529D3"/>
    <w:rsid w:val="00E604A4"/>
    <w:rsid w:val="00E629EE"/>
    <w:rsid w:val="00E62D4A"/>
    <w:rsid w:val="00E659FF"/>
    <w:rsid w:val="00E67F7D"/>
    <w:rsid w:val="00E70234"/>
    <w:rsid w:val="00E70C2F"/>
    <w:rsid w:val="00E74A01"/>
    <w:rsid w:val="00E85710"/>
    <w:rsid w:val="00E85A9F"/>
    <w:rsid w:val="00E96B52"/>
    <w:rsid w:val="00E96F01"/>
    <w:rsid w:val="00EA7D59"/>
    <w:rsid w:val="00EB7007"/>
    <w:rsid w:val="00EB72E5"/>
    <w:rsid w:val="00ED1D48"/>
    <w:rsid w:val="00ED1F7C"/>
    <w:rsid w:val="00ED4D7D"/>
    <w:rsid w:val="00EE54C3"/>
    <w:rsid w:val="00EF0930"/>
    <w:rsid w:val="00EF6175"/>
    <w:rsid w:val="00EF7AFB"/>
    <w:rsid w:val="00F0262D"/>
    <w:rsid w:val="00F06501"/>
    <w:rsid w:val="00F10ABA"/>
    <w:rsid w:val="00F12B95"/>
    <w:rsid w:val="00F14B6C"/>
    <w:rsid w:val="00F17D22"/>
    <w:rsid w:val="00F34EDF"/>
    <w:rsid w:val="00F46195"/>
    <w:rsid w:val="00F6108F"/>
    <w:rsid w:val="00F74869"/>
    <w:rsid w:val="00F764C2"/>
    <w:rsid w:val="00F77FF8"/>
    <w:rsid w:val="00F81C6E"/>
    <w:rsid w:val="00F91A3B"/>
    <w:rsid w:val="00F92BD9"/>
    <w:rsid w:val="00FA30AB"/>
    <w:rsid w:val="00FA58B2"/>
    <w:rsid w:val="00FA69B6"/>
    <w:rsid w:val="00FB1779"/>
    <w:rsid w:val="00FB5406"/>
    <w:rsid w:val="00FB7434"/>
    <w:rsid w:val="00FC2097"/>
    <w:rsid w:val="00FC20B2"/>
    <w:rsid w:val="00FC64DF"/>
    <w:rsid w:val="00FC7B72"/>
    <w:rsid w:val="00FD31EB"/>
    <w:rsid w:val="00FE04F5"/>
    <w:rsid w:val="00FE1C7C"/>
    <w:rsid w:val="00FE5B95"/>
    <w:rsid w:val="00FE5D33"/>
    <w:rsid w:val="00FF241B"/>
    <w:rsid w:val="00FF3C50"/>
    <w:rsid w:val="00FF77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5C52D"/>
  <w15:docId w15:val="{E2C293E3-8F5D-4818-AC12-0DF877665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22D87"/>
  </w:style>
  <w:style w:type="paragraph" w:styleId="Nagwek1">
    <w:name w:val="heading 1"/>
    <w:basedOn w:val="Normalny"/>
    <w:next w:val="Normalny"/>
    <w:link w:val="Nagwek1Znak"/>
    <w:uiPriority w:val="9"/>
    <w:qFormat/>
    <w:rsid w:val="001E7891"/>
    <w:pPr>
      <w:keepNext/>
      <w:keepLines/>
      <w:spacing w:before="360" w:after="0" w:line="264" w:lineRule="auto"/>
      <w:outlineLvl w:val="0"/>
    </w:pPr>
    <w:rPr>
      <w:rFonts w:eastAsia="Times New Roman" w:cstheme="minorHAnsi"/>
      <w:b/>
      <w:bCs/>
      <w:color w:val="365F91" w:themeColor="accent1" w:themeShade="BF"/>
      <w:sz w:val="30"/>
      <w:szCs w:val="30"/>
    </w:rPr>
  </w:style>
  <w:style w:type="paragraph" w:styleId="Nagwek2">
    <w:name w:val="heading 2"/>
    <w:basedOn w:val="Normalny"/>
    <w:next w:val="Normalny"/>
    <w:link w:val="Nagwek2Znak"/>
    <w:uiPriority w:val="9"/>
    <w:unhideWhenUsed/>
    <w:qFormat/>
    <w:rsid w:val="00690EB9"/>
    <w:pPr>
      <w:keepNext/>
      <w:keepLines/>
      <w:spacing w:before="240" w:after="0" w:line="264" w:lineRule="auto"/>
      <w:outlineLvl w:val="1"/>
    </w:pPr>
    <w:rPr>
      <w:rFonts w:eastAsia="Times New Roman" w:cstheme="minorHAnsi"/>
      <w:b/>
      <w:bCs/>
      <w:color w:val="1F497D" w:themeColor="text2"/>
      <w:sz w:val="24"/>
      <w:szCs w:val="24"/>
      <w:lang w:eastAsia="pl-PL"/>
    </w:rPr>
  </w:style>
  <w:style w:type="paragraph" w:styleId="Nagwek3">
    <w:name w:val="heading 3"/>
    <w:basedOn w:val="Normalny"/>
    <w:next w:val="Normalny"/>
    <w:link w:val="Nagwek3Znak"/>
    <w:uiPriority w:val="9"/>
    <w:unhideWhenUsed/>
    <w:qFormat/>
    <w:rsid w:val="009079E1"/>
    <w:pPr>
      <w:keepNext/>
      <w:keepLines/>
      <w:spacing w:before="120" w:after="0" w:line="264" w:lineRule="auto"/>
      <w:outlineLvl w:val="2"/>
    </w:pPr>
    <w:rPr>
      <w:rFonts w:eastAsiaTheme="majorEastAsia" w:cstheme="minorHAnsi"/>
      <w:b/>
      <w:bCs/>
      <w:color w:val="4F81BD" w:themeColor="accent1"/>
      <w:sz w:val="24"/>
      <w:szCs w:val="24"/>
    </w:rPr>
  </w:style>
  <w:style w:type="paragraph" w:styleId="Nagwek4">
    <w:name w:val="heading 4"/>
    <w:basedOn w:val="Normalny"/>
    <w:next w:val="Normalny"/>
    <w:link w:val="Nagwek4Znak"/>
    <w:uiPriority w:val="9"/>
    <w:unhideWhenUsed/>
    <w:qFormat/>
    <w:rsid w:val="00330A6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unhideWhenUsed/>
    <w:qFormat/>
    <w:rsid w:val="00CB56C4"/>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3D3D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D3D5D"/>
    <w:rPr>
      <w:sz w:val="20"/>
      <w:szCs w:val="20"/>
    </w:rPr>
  </w:style>
  <w:style w:type="character" w:styleId="Odwoanieprzypisukocowego">
    <w:name w:val="endnote reference"/>
    <w:basedOn w:val="Domylnaczcionkaakapitu"/>
    <w:uiPriority w:val="99"/>
    <w:semiHidden/>
    <w:unhideWhenUsed/>
    <w:rsid w:val="003D3D5D"/>
    <w:rPr>
      <w:vertAlign w:val="superscript"/>
    </w:rPr>
  </w:style>
  <w:style w:type="paragraph" w:styleId="Nagwek">
    <w:name w:val="header"/>
    <w:basedOn w:val="Normalny"/>
    <w:link w:val="NagwekZnak"/>
    <w:uiPriority w:val="99"/>
    <w:unhideWhenUsed/>
    <w:rsid w:val="004D001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0014"/>
  </w:style>
  <w:style w:type="paragraph" w:styleId="Stopka">
    <w:name w:val="footer"/>
    <w:basedOn w:val="Normalny"/>
    <w:link w:val="StopkaZnak"/>
    <w:uiPriority w:val="99"/>
    <w:unhideWhenUsed/>
    <w:rsid w:val="004D001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0014"/>
  </w:style>
  <w:style w:type="character" w:styleId="Hipercze">
    <w:name w:val="Hyperlink"/>
    <w:basedOn w:val="Domylnaczcionkaakapitu"/>
    <w:uiPriority w:val="99"/>
    <w:unhideWhenUsed/>
    <w:rsid w:val="00964764"/>
    <w:rPr>
      <w:color w:val="0000FF" w:themeColor="hyperlink"/>
      <w:u w:val="single"/>
    </w:rPr>
  </w:style>
  <w:style w:type="table" w:styleId="Tabela-Siatka">
    <w:name w:val="Table Grid"/>
    <w:basedOn w:val="Standardowy"/>
    <w:uiPriority w:val="39"/>
    <w:rsid w:val="0096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
    <w:basedOn w:val="Normalny"/>
    <w:link w:val="AkapitzlistZnak"/>
    <w:qFormat/>
    <w:rsid w:val="00807B44"/>
    <w:pPr>
      <w:ind w:left="720"/>
      <w:contextualSpacing/>
    </w:pPr>
  </w:style>
  <w:style w:type="paragraph" w:styleId="Bezodstpw">
    <w:name w:val="No Spacing"/>
    <w:link w:val="BezodstpwZnak"/>
    <w:uiPriority w:val="1"/>
    <w:qFormat/>
    <w:rsid w:val="00B2398C"/>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B2398C"/>
    <w:rPr>
      <w:rFonts w:eastAsiaTheme="minorEastAsia"/>
      <w:lang w:eastAsia="pl-PL"/>
    </w:rPr>
  </w:style>
  <w:style w:type="paragraph" w:styleId="Spistreci1">
    <w:name w:val="toc 1"/>
    <w:basedOn w:val="Normalny"/>
    <w:next w:val="Normalny"/>
    <w:autoRedefine/>
    <w:uiPriority w:val="39"/>
    <w:unhideWhenUsed/>
    <w:rsid w:val="00C26D54"/>
    <w:pPr>
      <w:tabs>
        <w:tab w:val="left" w:pos="426"/>
        <w:tab w:val="right" w:leader="dot" w:pos="9062"/>
      </w:tabs>
      <w:spacing w:after="100" w:line="259" w:lineRule="auto"/>
    </w:pPr>
  </w:style>
  <w:style w:type="paragraph" w:styleId="Tekstdymka">
    <w:name w:val="Balloon Text"/>
    <w:basedOn w:val="Normalny"/>
    <w:link w:val="TekstdymkaZnak"/>
    <w:uiPriority w:val="99"/>
    <w:semiHidden/>
    <w:unhideWhenUsed/>
    <w:rsid w:val="00B2398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2398C"/>
    <w:rPr>
      <w:rFonts w:ascii="Tahoma" w:hAnsi="Tahoma" w:cs="Tahoma"/>
      <w:sz w:val="16"/>
      <w:szCs w:val="16"/>
    </w:rPr>
  </w:style>
  <w:style w:type="character" w:customStyle="1" w:styleId="Nagwek1Znak">
    <w:name w:val="Nagłówek 1 Znak"/>
    <w:basedOn w:val="Domylnaczcionkaakapitu"/>
    <w:link w:val="Nagwek1"/>
    <w:uiPriority w:val="9"/>
    <w:rsid w:val="001E7891"/>
    <w:rPr>
      <w:rFonts w:eastAsia="Times New Roman" w:cstheme="minorHAnsi"/>
      <w:b/>
      <w:bCs/>
      <w:color w:val="365F91" w:themeColor="accent1" w:themeShade="BF"/>
      <w:sz w:val="30"/>
      <w:szCs w:val="30"/>
    </w:rPr>
  </w:style>
  <w:style w:type="paragraph" w:styleId="Legenda">
    <w:name w:val="caption"/>
    <w:basedOn w:val="Normalny"/>
    <w:next w:val="Normalny"/>
    <w:uiPriority w:val="35"/>
    <w:unhideWhenUsed/>
    <w:qFormat/>
    <w:rsid w:val="00752042"/>
    <w:pPr>
      <w:spacing w:before="120" w:after="0" w:line="240" w:lineRule="auto"/>
    </w:pPr>
    <w:rPr>
      <w:rFonts w:cstheme="minorHAnsi"/>
      <w:b/>
      <w:color w:val="4F81BD" w:themeColor="accent1"/>
    </w:rPr>
  </w:style>
  <w:style w:type="character" w:customStyle="1" w:styleId="Nagwek3Znak">
    <w:name w:val="Nagłówek 3 Znak"/>
    <w:basedOn w:val="Domylnaczcionkaakapitu"/>
    <w:link w:val="Nagwek3"/>
    <w:uiPriority w:val="9"/>
    <w:rsid w:val="009079E1"/>
    <w:rPr>
      <w:rFonts w:eastAsiaTheme="majorEastAsia" w:cstheme="minorHAnsi"/>
      <w:b/>
      <w:bCs/>
      <w:color w:val="4F81BD" w:themeColor="accent1"/>
      <w:sz w:val="24"/>
      <w:szCs w:val="24"/>
    </w:rPr>
  </w:style>
  <w:style w:type="character" w:customStyle="1" w:styleId="Nagwek2Znak">
    <w:name w:val="Nagłówek 2 Znak"/>
    <w:basedOn w:val="Domylnaczcionkaakapitu"/>
    <w:link w:val="Nagwek2"/>
    <w:uiPriority w:val="9"/>
    <w:rsid w:val="00690EB9"/>
    <w:rPr>
      <w:rFonts w:eastAsia="Times New Roman" w:cstheme="minorHAnsi"/>
      <w:b/>
      <w:bCs/>
      <w:color w:val="1F497D" w:themeColor="text2"/>
      <w:sz w:val="24"/>
      <w:szCs w:val="24"/>
      <w:lang w:eastAsia="pl-PL"/>
    </w:rPr>
  </w:style>
  <w:style w:type="paragraph" w:styleId="Spisilustracji">
    <w:name w:val="table of figures"/>
    <w:basedOn w:val="Normalny"/>
    <w:next w:val="Normalny"/>
    <w:uiPriority w:val="99"/>
    <w:unhideWhenUsed/>
    <w:rsid w:val="00105B37"/>
    <w:pPr>
      <w:spacing w:after="0"/>
    </w:pPr>
  </w:style>
  <w:style w:type="paragraph" w:styleId="Spistreci2">
    <w:name w:val="toc 2"/>
    <w:basedOn w:val="Normalny"/>
    <w:next w:val="Normalny"/>
    <w:autoRedefine/>
    <w:uiPriority w:val="39"/>
    <w:unhideWhenUsed/>
    <w:rsid w:val="00923E27"/>
    <w:pPr>
      <w:tabs>
        <w:tab w:val="right" w:leader="dot" w:pos="9060"/>
      </w:tabs>
      <w:spacing w:after="100"/>
      <w:ind w:left="426"/>
    </w:pPr>
  </w:style>
  <w:style w:type="character" w:customStyle="1" w:styleId="AkapitzlistZnak">
    <w:name w:val="Akapit z listą Znak"/>
    <w:aliases w:val="Numerowanie Znak"/>
    <w:link w:val="Akapitzlist"/>
    <w:uiPriority w:val="34"/>
    <w:rsid w:val="00105B37"/>
  </w:style>
  <w:style w:type="paragraph" w:styleId="Tytu">
    <w:name w:val="Title"/>
    <w:basedOn w:val="Legenda"/>
    <w:next w:val="Normalny"/>
    <w:link w:val="TytuZnak"/>
    <w:uiPriority w:val="10"/>
    <w:qFormat/>
    <w:rsid w:val="00D5481B"/>
  </w:style>
  <w:style w:type="character" w:customStyle="1" w:styleId="TytuZnak">
    <w:name w:val="Tytuł Znak"/>
    <w:basedOn w:val="Domylnaczcionkaakapitu"/>
    <w:link w:val="Tytu"/>
    <w:uiPriority w:val="10"/>
    <w:rsid w:val="00D5481B"/>
    <w:rPr>
      <w:rFonts w:ascii="Times New Roman" w:hAnsi="Times New Roman" w:cs="Times New Roman"/>
      <w:b/>
      <w:bCs/>
      <w:color w:val="4F81BD" w:themeColor="accent1"/>
    </w:rPr>
  </w:style>
  <w:style w:type="paragraph" w:customStyle="1" w:styleId="Normalny1">
    <w:name w:val="Normalny1"/>
    <w:qFormat/>
    <w:rsid w:val="00A74522"/>
    <w:pPr>
      <w:widowControl w:val="0"/>
      <w:suppressAutoHyphens/>
      <w:spacing w:after="0" w:line="240" w:lineRule="auto"/>
      <w:textAlignment w:val="baseline"/>
    </w:pPr>
    <w:rPr>
      <w:rFonts w:ascii="Liberation Serif" w:eastAsia="SimSun" w:hAnsi="Liberation Serif" w:cs="Mangal"/>
      <w:color w:val="00000A"/>
      <w:sz w:val="24"/>
      <w:szCs w:val="24"/>
      <w:lang w:eastAsia="zh-CN" w:bidi="hi-IN"/>
    </w:rPr>
  </w:style>
  <w:style w:type="character" w:styleId="Tytuksiki">
    <w:name w:val="Book Title"/>
    <w:basedOn w:val="Domylnaczcionkaakapitu"/>
    <w:uiPriority w:val="33"/>
    <w:qFormat/>
    <w:rsid w:val="00A74522"/>
    <w:rPr>
      <w:rFonts w:ascii="Times New Roman" w:hAnsi="Times New Roman" w:cs="Times New Roman"/>
      <w:smallCaps/>
      <w:spacing w:val="5"/>
      <w:sz w:val="22"/>
      <w:szCs w:val="22"/>
    </w:rPr>
  </w:style>
  <w:style w:type="table" w:styleId="redniecieniowanie1akcent1">
    <w:name w:val="Medium Shading 1 Accent 1"/>
    <w:basedOn w:val="Standardowy"/>
    <w:uiPriority w:val="63"/>
    <w:rsid w:val="00A745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unhideWhenUsed/>
    <w:qFormat/>
    <w:rsid w:val="00D36EBE"/>
    <w:pPr>
      <w:spacing w:after="0" w:line="240" w:lineRule="auto"/>
    </w:pPr>
    <w:rPr>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rsid w:val="00D36EBE"/>
    <w:rPr>
      <w:sz w:val="20"/>
      <w:szCs w:val="20"/>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uiPriority w:val="99"/>
    <w:unhideWhenUsed/>
    <w:rsid w:val="00D36EBE"/>
    <w:rPr>
      <w:vertAlign w:val="superscript"/>
    </w:rPr>
  </w:style>
  <w:style w:type="character" w:customStyle="1" w:styleId="FontStyle24">
    <w:name w:val="Font Style24"/>
    <w:rsid w:val="00826CCB"/>
    <w:rPr>
      <w:rFonts w:ascii="Times New Roman" w:hAnsi="Times New Roman" w:cs="Times New Roman"/>
      <w:sz w:val="20"/>
      <w:szCs w:val="20"/>
    </w:rPr>
  </w:style>
  <w:style w:type="table" w:customStyle="1" w:styleId="redniasiatka3akcent31">
    <w:name w:val="Średnia siatka 3 — akcent 31"/>
    <w:basedOn w:val="Standardowy"/>
    <w:next w:val="redniasiatka3akcent3"/>
    <w:uiPriority w:val="69"/>
    <w:rsid w:val="005B4F27"/>
    <w:pPr>
      <w:spacing w:after="0" w:line="240" w:lineRule="auto"/>
      <w:jc w:val="both"/>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3">
    <w:name w:val="Medium Grid 3 Accent 3"/>
    <w:basedOn w:val="Standardowy"/>
    <w:uiPriority w:val="69"/>
    <w:rsid w:val="005B4F2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Nierozpoznanawzmianka1">
    <w:name w:val="Nierozpoznana wzmianka1"/>
    <w:basedOn w:val="Domylnaczcionkaakapitu"/>
    <w:uiPriority w:val="99"/>
    <w:semiHidden/>
    <w:unhideWhenUsed/>
    <w:rsid w:val="007B07D6"/>
    <w:rPr>
      <w:color w:val="605E5C"/>
      <w:shd w:val="clear" w:color="auto" w:fill="E1DFDD"/>
    </w:rPr>
  </w:style>
  <w:style w:type="table" w:customStyle="1" w:styleId="Tabelasiatki1jasnaakcent51">
    <w:name w:val="Tabela siatki 1 — jasna — akcent 51"/>
    <w:basedOn w:val="Standardowy"/>
    <w:uiPriority w:val="46"/>
    <w:rsid w:val="00BC1BB7"/>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ierozpoznanawzmianka2">
    <w:name w:val="Nierozpoznana wzmianka2"/>
    <w:basedOn w:val="Domylnaczcionkaakapitu"/>
    <w:uiPriority w:val="99"/>
    <w:semiHidden/>
    <w:unhideWhenUsed/>
    <w:rsid w:val="00707E70"/>
    <w:rPr>
      <w:color w:val="605E5C"/>
      <w:shd w:val="clear" w:color="auto" w:fill="E1DFDD"/>
    </w:rPr>
  </w:style>
  <w:style w:type="character" w:styleId="UyteHipercze">
    <w:name w:val="FollowedHyperlink"/>
    <w:basedOn w:val="Domylnaczcionkaakapitu"/>
    <w:uiPriority w:val="99"/>
    <w:semiHidden/>
    <w:unhideWhenUsed/>
    <w:rsid w:val="005869B2"/>
    <w:rPr>
      <w:color w:val="800080" w:themeColor="followedHyperlink"/>
      <w:u w:val="single"/>
    </w:rPr>
  </w:style>
  <w:style w:type="character" w:styleId="Nierozpoznanawzmianka">
    <w:name w:val="Unresolved Mention"/>
    <w:basedOn w:val="Domylnaczcionkaakapitu"/>
    <w:uiPriority w:val="99"/>
    <w:semiHidden/>
    <w:unhideWhenUsed/>
    <w:rsid w:val="004407F4"/>
    <w:rPr>
      <w:color w:val="605E5C"/>
      <w:shd w:val="clear" w:color="auto" w:fill="E1DFDD"/>
    </w:rPr>
  </w:style>
  <w:style w:type="paragraph" w:customStyle="1" w:styleId="Standard">
    <w:name w:val="Standard"/>
    <w:rsid w:val="00B90D1F"/>
    <w:pPr>
      <w:suppressAutoHyphens/>
      <w:autoSpaceDN w:val="0"/>
      <w:spacing w:after="0" w:line="360" w:lineRule="auto"/>
      <w:textAlignment w:val="baseline"/>
    </w:pPr>
    <w:rPr>
      <w:rFonts w:ascii="Arial" w:eastAsia="Times New Roman" w:hAnsi="Arial" w:cs="Arial"/>
      <w:kern w:val="3"/>
      <w:sz w:val="20"/>
      <w:szCs w:val="20"/>
      <w:lang w:eastAsia="pl-PL"/>
    </w:rPr>
  </w:style>
  <w:style w:type="character" w:customStyle="1" w:styleId="Nagwek5Znak">
    <w:name w:val="Nagłówek 5 Znak"/>
    <w:basedOn w:val="Domylnaczcionkaakapitu"/>
    <w:link w:val="Nagwek5"/>
    <w:uiPriority w:val="9"/>
    <w:rsid w:val="00CB56C4"/>
    <w:rPr>
      <w:rFonts w:asciiTheme="majorHAnsi" w:eastAsiaTheme="majorEastAsia" w:hAnsiTheme="majorHAnsi" w:cstheme="majorBidi"/>
      <w:color w:val="365F91" w:themeColor="accent1" w:themeShade="BF"/>
    </w:rPr>
  </w:style>
  <w:style w:type="paragraph" w:styleId="NormalnyWeb">
    <w:name w:val="Normal (Web)"/>
    <w:basedOn w:val="Normalny"/>
    <w:uiPriority w:val="99"/>
    <w:unhideWhenUsed/>
    <w:rsid w:val="00CB56C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CB56C4"/>
    <w:rPr>
      <w:sz w:val="16"/>
      <w:szCs w:val="16"/>
    </w:rPr>
  </w:style>
  <w:style w:type="paragraph" w:styleId="Tekstkomentarza">
    <w:name w:val="annotation text"/>
    <w:basedOn w:val="Normalny"/>
    <w:link w:val="TekstkomentarzaZnak"/>
    <w:uiPriority w:val="99"/>
    <w:unhideWhenUsed/>
    <w:rsid w:val="00CB56C4"/>
    <w:pPr>
      <w:spacing w:after="160" w:line="240" w:lineRule="auto"/>
    </w:pPr>
    <w:rPr>
      <w:sz w:val="20"/>
      <w:szCs w:val="20"/>
    </w:rPr>
  </w:style>
  <w:style w:type="character" w:customStyle="1" w:styleId="TekstkomentarzaZnak">
    <w:name w:val="Tekst komentarza Znak"/>
    <w:basedOn w:val="Domylnaczcionkaakapitu"/>
    <w:link w:val="Tekstkomentarza"/>
    <w:uiPriority w:val="99"/>
    <w:rsid w:val="00CB56C4"/>
    <w:rPr>
      <w:sz w:val="20"/>
      <w:szCs w:val="20"/>
    </w:rPr>
  </w:style>
  <w:style w:type="paragraph" w:styleId="Tematkomentarza">
    <w:name w:val="annotation subject"/>
    <w:basedOn w:val="Tekstkomentarza"/>
    <w:next w:val="Tekstkomentarza"/>
    <w:link w:val="TematkomentarzaZnak"/>
    <w:uiPriority w:val="99"/>
    <w:semiHidden/>
    <w:unhideWhenUsed/>
    <w:rsid w:val="000578E6"/>
    <w:pPr>
      <w:spacing w:after="200"/>
    </w:pPr>
    <w:rPr>
      <w:b/>
      <w:bCs/>
    </w:rPr>
  </w:style>
  <w:style w:type="character" w:customStyle="1" w:styleId="TematkomentarzaZnak">
    <w:name w:val="Temat komentarza Znak"/>
    <w:basedOn w:val="TekstkomentarzaZnak"/>
    <w:link w:val="Tematkomentarza"/>
    <w:uiPriority w:val="99"/>
    <w:semiHidden/>
    <w:rsid w:val="000578E6"/>
    <w:rPr>
      <w:b/>
      <w:bCs/>
      <w:sz w:val="20"/>
      <w:szCs w:val="20"/>
    </w:rPr>
  </w:style>
  <w:style w:type="character" w:styleId="Uwydatnienie">
    <w:name w:val="Emphasis"/>
    <w:basedOn w:val="Domylnaczcionkaakapitu"/>
    <w:uiPriority w:val="20"/>
    <w:qFormat/>
    <w:rsid w:val="000578E6"/>
    <w:rPr>
      <w:i/>
      <w:iCs/>
    </w:rPr>
  </w:style>
  <w:style w:type="table" w:styleId="Tabelasiatki4akcent5">
    <w:name w:val="Grid Table 4 Accent 5"/>
    <w:basedOn w:val="Standardowy"/>
    <w:uiPriority w:val="49"/>
    <w:rsid w:val="0005671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WWNum1">
    <w:name w:val="WWNum1"/>
    <w:rsid w:val="0058065A"/>
    <w:pPr>
      <w:numPr>
        <w:numId w:val="13"/>
      </w:numPr>
    </w:pPr>
  </w:style>
  <w:style w:type="character" w:customStyle="1" w:styleId="Nagwek4Znak">
    <w:name w:val="Nagłówek 4 Znak"/>
    <w:basedOn w:val="Domylnaczcionkaakapitu"/>
    <w:link w:val="Nagwek4"/>
    <w:uiPriority w:val="9"/>
    <w:rsid w:val="00330A68"/>
    <w:rPr>
      <w:rFonts w:asciiTheme="majorHAnsi" w:eastAsiaTheme="majorEastAsia" w:hAnsiTheme="majorHAnsi" w:cstheme="majorBidi"/>
      <w:i/>
      <w:iCs/>
      <w:color w:val="365F91" w:themeColor="accent1" w:themeShade="BF"/>
    </w:rPr>
  </w:style>
  <w:style w:type="character" w:customStyle="1" w:styleId="il">
    <w:name w:val="il"/>
    <w:basedOn w:val="Domylnaczcionkaakapitu"/>
    <w:rsid w:val="00C12B07"/>
  </w:style>
  <w:style w:type="paragraph" w:styleId="Nagwekspisutreci">
    <w:name w:val="TOC Heading"/>
    <w:basedOn w:val="Nagwek1"/>
    <w:next w:val="Normalny"/>
    <w:uiPriority w:val="39"/>
    <w:unhideWhenUsed/>
    <w:qFormat/>
    <w:rsid w:val="0019074E"/>
    <w:pPr>
      <w:spacing w:before="240" w:line="259" w:lineRule="auto"/>
      <w:outlineLvl w:val="9"/>
    </w:pPr>
    <w:rPr>
      <w:rFonts w:asciiTheme="majorHAnsi" w:eastAsiaTheme="majorEastAsia" w:hAnsiTheme="majorHAnsi" w:cstheme="majorBidi"/>
      <w:b w:val="0"/>
      <w:bCs w:val="0"/>
      <w:sz w:val="32"/>
      <w:szCs w:val="32"/>
      <w:lang w:val="en-GB" w:eastAsia="en-GB"/>
    </w:rPr>
  </w:style>
  <w:style w:type="paragraph" w:styleId="Spistreci3">
    <w:name w:val="toc 3"/>
    <w:basedOn w:val="Normalny"/>
    <w:next w:val="Normalny"/>
    <w:autoRedefine/>
    <w:uiPriority w:val="39"/>
    <w:unhideWhenUsed/>
    <w:rsid w:val="00630842"/>
    <w:pPr>
      <w:tabs>
        <w:tab w:val="right" w:leader="dot" w:pos="9288"/>
      </w:tabs>
      <w:spacing w:after="100"/>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5484">
      <w:bodyDiv w:val="1"/>
      <w:marLeft w:val="0"/>
      <w:marRight w:val="0"/>
      <w:marTop w:val="0"/>
      <w:marBottom w:val="0"/>
      <w:divBdr>
        <w:top w:val="none" w:sz="0" w:space="0" w:color="auto"/>
        <w:left w:val="none" w:sz="0" w:space="0" w:color="auto"/>
        <w:bottom w:val="none" w:sz="0" w:space="0" w:color="auto"/>
        <w:right w:val="none" w:sz="0" w:space="0" w:color="auto"/>
      </w:divBdr>
    </w:div>
    <w:div w:id="299917095">
      <w:bodyDiv w:val="1"/>
      <w:marLeft w:val="0"/>
      <w:marRight w:val="0"/>
      <w:marTop w:val="0"/>
      <w:marBottom w:val="0"/>
      <w:divBdr>
        <w:top w:val="none" w:sz="0" w:space="0" w:color="auto"/>
        <w:left w:val="none" w:sz="0" w:space="0" w:color="auto"/>
        <w:bottom w:val="none" w:sz="0" w:space="0" w:color="auto"/>
        <w:right w:val="none" w:sz="0" w:space="0" w:color="auto"/>
      </w:divBdr>
    </w:div>
    <w:div w:id="650404659">
      <w:bodyDiv w:val="1"/>
      <w:marLeft w:val="0"/>
      <w:marRight w:val="0"/>
      <w:marTop w:val="0"/>
      <w:marBottom w:val="0"/>
      <w:divBdr>
        <w:top w:val="none" w:sz="0" w:space="0" w:color="auto"/>
        <w:left w:val="none" w:sz="0" w:space="0" w:color="auto"/>
        <w:bottom w:val="none" w:sz="0" w:space="0" w:color="auto"/>
        <w:right w:val="none" w:sz="0" w:space="0" w:color="auto"/>
      </w:divBdr>
    </w:div>
    <w:div w:id="671034519">
      <w:bodyDiv w:val="1"/>
      <w:marLeft w:val="0"/>
      <w:marRight w:val="0"/>
      <w:marTop w:val="0"/>
      <w:marBottom w:val="0"/>
      <w:divBdr>
        <w:top w:val="none" w:sz="0" w:space="0" w:color="auto"/>
        <w:left w:val="none" w:sz="0" w:space="0" w:color="auto"/>
        <w:bottom w:val="none" w:sz="0" w:space="0" w:color="auto"/>
        <w:right w:val="none" w:sz="0" w:space="0" w:color="auto"/>
      </w:divBdr>
    </w:div>
    <w:div w:id="842814730">
      <w:bodyDiv w:val="1"/>
      <w:marLeft w:val="0"/>
      <w:marRight w:val="0"/>
      <w:marTop w:val="0"/>
      <w:marBottom w:val="0"/>
      <w:divBdr>
        <w:top w:val="none" w:sz="0" w:space="0" w:color="auto"/>
        <w:left w:val="none" w:sz="0" w:space="0" w:color="auto"/>
        <w:bottom w:val="none" w:sz="0" w:space="0" w:color="auto"/>
        <w:right w:val="none" w:sz="0" w:space="0" w:color="auto"/>
      </w:divBdr>
    </w:div>
    <w:div w:id="919099973">
      <w:bodyDiv w:val="1"/>
      <w:marLeft w:val="0"/>
      <w:marRight w:val="0"/>
      <w:marTop w:val="0"/>
      <w:marBottom w:val="0"/>
      <w:divBdr>
        <w:top w:val="none" w:sz="0" w:space="0" w:color="auto"/>
        <w:left w:val="none" w:sz="0" w:space="0" w:color="auto"/>
        <w:bottom w:val="none" w:sz="0" w:space="0" w:color="auto"/>
        <w:right w:val="none" w:sz="0" w:space="0" w:color="auto"/>
      </w:divBdr>
    </w:div>
    <w:div w:id="1086538733">
      <w:bodyDiv w:val="1"/>
      <w:marLeft w:val="0"/>
      <w:marRight w:val="0"/>
      <w:marTop w:val="0"/>
      <w:marBottom w:val="0"/>
      <w:divBdr>
        <w:top w:val="none" w:sz="0" w:space="0" w:color="auto"/>
        <w:left w:val="none" w:sz="0" w:space="0" w:color="auto"/>
        <w:bottom w:val="none" w:sz="0" w:space="0" w:color="auto"/>
        <w:right w:val="none" w:sz="0" w:space="0" w:color="auto"/>
      </w:divBdr>
      <w:divsChild>
        <w:div w:id="1944147535">
          <w:marLeft w:val="0"/>
          <w:marRight w:val="0"/>
          <w:marTop w:val="0"/>
          <w:marBottom w:val="0"/>
          <w:divBdr>
            <w:top w:val="none" w:sz="0" w:space="0" w:color="auto"/>
            <w:left w:val="none" w:sz="0" w:space="0" w:color="auto"/>
            <w:bottom w:val="none" w:sz="0" w:space="0" w:color="auto"/>
            <w:right w:val="none" w:sz="0" w:space="0" w:color="auto"/>
          </w:divBdr>
        </w:div>
      </w:divsChild>
    </w:div>
    <w:div w:id="1089888169">
      <w:bodyDiv w:val="1"/>
      <w:marLeft w:val="0"/>
      <w:marRight w:val="0"/>
      <w:marTop w:val="0"/>
      <w:marBottom w:val="0"/>
      <w:divBdr>
        <w:top w:val="none" w:sz="0" w:space="0" w:color="auto"/>
        <w:left w:val="none" w:sz="0" w:space="0" w:color="auto"/>
        <w:bottom w:val="none" w:sz="0" w:space="0" w:color="auto"/>
        <w:right w:val="none" w:sz="0" w:space="0" w:color="auto"/>
      </w:divBdr>
      <w:divsChild>
        <w:div w:id="1758792797">
          <w:marLeft w:val="0"/>
          <w:marRight w:val="0"/>
          <w:marTop w:val="0"/>
          <w:marBottom w:val="0"/>
          <w:divBdr>
            <w:top w:val="none" w:sz="0" w:space="0" w:color="auto"/>
            <w:left w:val="none" w:sz="0" w:space="0" w:color="auto"/>
            <w:bottom w:val="none" w:sz="0" w:space="0" w:color="auto"/>
            <w:right w:val="none" w:sz="0" w:space="0" w:color="auto"/>
          </w:divBdr>
        </w:div>
        <w:div w:id="1501114628">
          <w:marLeft w:val="0"/>
          <w:marRight w:val="0"/>
          <w:marTop w:val="0"/>
          <w:marBottom w:val="0"/>
          <w:divBdr>
            <w:top w:val="none" w:sz="0" w:space="0" w:color="auto"/>
            <w:left w:val="none" w:sz="0" w:space="0" w:color="auto"/>
            <w:bottom w:val="none" w:sz="0" w:space="0" w:color="auto"/>
            <w:right w:val="none" w:sz="0" w:space="0" w:color="auto"/>
          </w:divBdr>
        </w:div>
        <w:div w:id="1994287475">
          <w:marLeft w:val="0"/>
          <w:marRight w:val="0"/>
          <w:marTop w:val="0"/>
          <w:marBottom w:val="0"/>
          <w:divBdr>
            <w:top w:val="none" w:sz="0" w:space="0" w:color="auto"/>
            <w:left w:val="none" w:sz="0" w:space="0" w:color="auto"/>
            <w:bottom w:val="none" w:sz="0" w:space="0" w:color="auto"/>
            <w:right w:val="none" w:sz="0" w:space="0" w:color="auto"/>
          </w:divBdr>
        </w:div>
        <w:div w:id="29578567">
          <w:marLeft w:val="0"/>
          <w:marRight w:val="0"/>
          <w:marTop w:val="0"/>
          <w:marBottom w:val="0"/>
          <w:divBdr>
            <w:top w:val="none" w:sz="0" w:space="0" w:color="auto"/>
            <w:left w:val="none" w:sz="0" w:space="0" w:color="auto"/>
            <w:bottom w:val="none" w:sz="0" w:space="0" w:color="auto"/>
            <w:right w:val="none" w:sz="0" w:space="0" w:color="auto"/>
          </w:divBdr>
        </w:div>
        <w:div w:id="816652669">
          <w:marLeft w:val="0"/>
          <w:marRight w:val="0"/>
          <w:marTop w:val="0"/>
          <w:marBottom w:val="0"/>
          <w:divBdr>
            <w:top w:val="none" w:sz="0" w:space="0" w:color="auto"/>
            <w:left w:val="none" w:sz="0" w:space="0" w:color="auto"/>
            <w:bottom w:val="none" w:sz="0" w:space="0" w:color="auto"/>
            <w:right w:val="none" w:sz="0" w:space="0" w:color="auto"/>
          </w:divBdr>
        </w:div>
      </w:divsChild>
    </w:div>
    <w:div w:id="1207058531">
      <w:bodyDiv w:val="1"/>
      <w:marLeft w:val="0"/>
      <w:marRight w:val="0"/>
      <w:marTop w:val="0"/>
      <w:marBottom w:val="0"/>
      <w:divBdr>
        <w:top w:val="none" w:sz="0" w:space="0" w:color="auto"/>
        <w:left w:val="none" w:sz="0" w:space="0" w:color="auto"/>
        <w:bottom w:val="none" w:sz="0" w:space="0" w:color="auto"/>
        <w:right w:val="none" w:sz="0" w:space="0" w:color="auto"/>
      </w:divBdr>
    </w:div>
    <w:div w:id="1252004626">
      <w:bodyDiv w:val="1"/>
      <w:marLeft w:val="0"/>
      <w:marRight w:val="0"/>
      <w:marTop w:val="0"/>
      <w:marBottom w:val="0"/>
      <w:divBdr>
        <w:top w:val="none" w:sz="0" w:space="0" w:color="auto"/>
        <w:left w:val="none" w:sz="0" w:space="0" w:color="auto"/>
        <w:bottom w:val="none" w:sz="0" w:space="0" w:color="auto"/>
        <w:right w:val="none" w:sz="0" w:space="0" w:color="auto"/>
      </w:divBdr>
      <w:divsChild>
        <w:div w:id="2128964968">
          <w:marLeft w:val="0"/>
          <w:marRight w:val="0"/>
          <w:marTop w:val="0"/>
          <w:marBottom w:val="0"/>
          <w:divBdr>
            <w:top w:val="none" w:sz="0" w:space="0" w:color="auto"/>
            <w:left w:val="none" w:sz="0" w:space="0" w:color="auto"/>
            <w:bottom w:val="none" w:sz="0" w:space="0" w:color="auto"/>
            <w:right w:val="none" w:sz="0" w:space="0" w:color="auto"/>
          </w:divBdr>
        </w:div>
        <w:div w:id="1635713457">
          <w:marLeft w:val="0"/>
          <w:marRight w:val="0"/>
          <w:marTop w:val="0"/>
          <w:marBottom w:val="0"/>
          <w:divBdr>
            <w:top w:val="none" w:sz="0" w:space="0" w:color="auto"/>
            <w:left w:val="none" w:sz="0" w:space="0" w:color="auto"/>
            <w:bottom w:val="none" w:sz="0" w:space="0" w:color="auto"/>
            <w:right w:val="none" w:sz="0" w:space="0" w:color="auto"/>
          </w:divBdr>
        </w:div>
        <w:div w:id="1975716381">
          <w:marLeft w:val="0"/>
          <w:marRight w:val="0"/>
          <w:marTop w:val="0"/>
          <w:marBottom w:val="0"/>
          <w:divBdr>
            <w:top w:val="none" w:sz="0" w:space="0" w:color="auto"/>
            <w:left w:val="none" w:sz="0" w:space="0" w:color="auto"/>
            <w:bottom w:val="none" w:sz="0" w:space="0" w:color="auto"/>
            <w:right w:val="none" w:sz="0" w:space="0" w:color="auto"/>
          </w:divBdr>
        </w:div>
        <w:div w:id="77100090">
          <w:marLeft w:val="0"/>
          <w:marRight w:val="0"/>
          <w:marTop w:val="0"/>
          <w:marBottom w:val="0"/>
          <w:divBdr>
            <w:top w:val="none" w:sz="0" w:space="0" w:color="auto"/>
            <w:left w:val="none" w:sz="0" w:space="0" w:color="auto"/>
            <w:bottom w:val="none" w:sz="0" w:space="0" w:color="auto"/>
            <w:right w:val="none" w:sz="0" w:space="0" w:color="auto"/>
          </w:divBdr>
        </w:div>
        <w:div w:id="116265558">
          <w:marLeft w:val="0"/>
          <w:marRight w:val="0"/>
          <w:marTop w:val="0"/>
          <w:marBottom w:val="0"/>
          <w:divBdr>
            <w:top w:val="none" w:sz="0" w:space="0" w:color="auto"/>
            <w:left w:val="none" w:sz="0" w:space="0" w:color="auto"/>
            <w:bottom w:val="none" w:sz="0" w:space="0" w:color="auto"/>
            <w:right w:val="none" w:sz="0" w:space="0" w:color="auto"/>
          </w:divBdr>
        </w:div>
        <w:div w:id="229006427">
          <w:marLeft w:val="0"/>
          <w:marRight w:val="0"/>
          <w:marTop w:val="0"/>
          <w:marBottom w:val="0"/>
          <w:divBdr>
            <w:top w:val="none" w:sz="0" w:space="0" w:color="auto"/>
            <w:left w:val="none" w:sz="0" w:space="0" w:color="auto"/>
            <w:bottom w:val="none" w:sz="0" w:space="0" w:color="auto"/>
            <w:right w:val="none" w:sz="0" w:space="0" w:color="auto"/>
          </w:divBdr>
        </w:div>
        <w:div w:id="1091699470">
          <w:marLeft w:val="0"/>
          <w:marRight w:val="0"/>
          <w:marTop w:val="0"/>
          <w:marBottom w:val="0"/>
          <w:divBdr>
            <w:top w:val="none" w:sz="0" w:space="0" w:color="auto"/>
            <w:left w:val="none" w:sz="0" w:space="0" w:color="auto"/>
            <w:bottom w:val="none" w:sz="0" w:space="0" w:color="auto"/>
            <w:right w:val="none" w:sz="0" w:space="0" w:color="auto"/>
          </w:divBdr>
        </w:div>
      </w:divsChild>
    </w:div>
    <w:div w:id="1496611253">
      <w:bodyDiv w:val="1"/>
      <w:marLeft w:val="0"/>
      <w:marRight w:val="0"/>
      <w:marTop w:val="0"/>
      <w:marBottom w:val="0"/>
      <w:divBdr>
        <w:top w:val="none" w:sz="0" w:space="0" w:color="auto"/>
        <w:left w:val="none" w:sz="0" w:space="0" w:color="auto"/>
        <w:bottom w:val="none" w:sz="0" w:space="0" w:color="auto"/>
        <w:right w:val="none" w:sz="0" w:space="0" w:color="auto"/>
      </w:divBdr>
    </w:div>
    <w:div w:id="1554803841">
      <w:bodyDiv w:val="1"/>
      <w:marLeft w:val="0"/>
      <w:marRight w:val="0"/>
      <w:marTop w:val="0"/>
      <w:marBottom w:val="0"/>
      <w:divBdr>
        <w:top w:val="none" w:sz="0" w:space="0" w:color="auto"/>
        <w:left w:val="none" w:sz="0" w:space="0" w:color="auto"/>
        <w:bottom w:val="none" w:sz="0" w:space="0" w:color="auto"/>
        <w:right w:val="none" w:sz="0" w:space="0" w:color="auto"/>
      </w:divBdr>
      <w:divsChild>
        <w:div w:id="1802112495">
          <w:marLeft w:val="0"/>
          <w:marRight w:val="0"/>
          <w:marTop w:val="0"/>
          <w:marBottom w:val="0"/>
          <w:divBdr>
            <w:top w:val="none" w:sz="0" w:space="0" w:color="auto"/>
            <w:left w:val="none" w:sz="0" w:space="0" w:color="auto"/>
            <w:bottom w:val="none" w:sz="0" w:space="0" w:color="auto"/>
            <w:right w:val="none" w:sz="0" w:space="0" w:color="auto"/>
          </w:divBdr>
        </w:div>
        <w:div w:id="625308173">
          <w:marLeft w:val="0"/>
          <w:marRight w:val="0"/>
          <w:marTop w:val="0"/>
          <w:marBottom w:val="0"/>
          <w:divBdr>
            <w:top w:val="none" w:sz="0" w:space="0" w:color="auto"/>
            <w:left w:val="none" w:sz="0" w:space="0" w:color="auto"/>
            <w:bottom w:val="none" w:sz="0" w:space="0" w:color="auto"/>
            <w:right w:val="none" w:sz="0" w:space="0" w:color="auto"/>
          </w:divBdr>
        </w:div>
        <w:div w:id="2083746863">
          <w:marLeft w:val="0"/>
          <w:marRight w:val="0"/>
          <w:marTop w:val="0"/>
          <w:marBottom w:val="0"/>
          <w:divBdr>
            <w:top w:val="none" w:sz="0" w:space="0" w:color="auto"/>
            <w:left w:val="none" w:sz="0" w:space="0" w:color="auto"/>
            <w:bottom w:val="none" w:sz="0" w:space="0" w:color="auto"/>
            <w:right w:val="none" w:sz="0" w:space="0" w:color="auto"/>
          </w:divBdr>
        </w:div>
      </w:divsChild>
    </w:div>
    <w:div w:id="1634486269">
      <w:bodyDiv w:val="1"/>
      <w:marLeft w:val="0"/>
      <w:marRight w:val="0"/>
      <w:marTop w:val="0"/>
      <w:marBottom w:val="0"/>
      <w:divBdr>
        <w:top w:val="none" w:sz="0" w:space="0" w:color="auto"/>
        <w:left w:val="none" w:sz="0" w:space="0" w:color="auto"/>
        <w:bottom w:val="none" w:sz="0" w:space="0" w:color="auto"/>
        <w:right w:val="none" w:sz="0" w:space="0" w:color="auto"/>
      </w:divBdr>
      <w:divsChild>
        <w:div w:id="1961298487">
          <w:marLeft w:val="0"/>
          <w:marRight w:val="0"/>
          <w:marTop w:val="0"/>
          <w:marBottom w:val="0"/>
          <w:divBdr>
            <w:top w:val="none" w:sz="0" w:space="0" w:color="auto"/>
            <w:left w:val="none" w:sz="0" w:space="0" w:color="auto"/>
            <w:bottom w:val="none" w:sz="0" w:space="0" w:color="auto"/>
            <w:right w:val="none" w:sz="0" w:space="0" w:color="auto"/>
          </w:divBdr>
        </w:div>
      </w:divsChild>
    </w:div>
    <w:div w:id="1731734487">
      <w:bodyDiv w:val="1"/>
      <w:marLeft w:val="0"/>
      <w:marRight w:val="0"/>
      <w:marTop w:val="0"/>
      <w:marBottom w:val="0"/>
      <w:divBdr>
        <w:top w:val="none" w:sz="0" w:space="0" w:color="auto"/>
        <w:left w:val="none" w:sz="0" w:space="0" w:color="auto"/>
        <w:bottom w:val="none" w:sz="0" w:space="0" w:color="auto"/>
        <w:right w:val="none" w:sz="0" w:space="0" w:color="auto"/>
      </w:divBdr>
      <w:divsChild>
        <w:div w:id="182209914">
          <w:marLeft w:val="0"/>
          <w:marRight w:val="0"/>
          <w:marTop w:val="0"/>
          <w:marBottom w:val="0"/>
          <w:divBdr>
            <w:top w:val="none" w:sz="0" w:space="0" w:color="auto"/>
            <w:left w:val="none" w:sz="0" w:space="0" w:color="auto"/>
            <w:bottom w:val="none" w:sz="0" w:space="0" w:color="auto"/>
            <w:right w:val="none" w:sz="0" w:space="0" w:color="auto"/>
          </w:divBdr>
        </w:div>
      </w:divsChild>
    </w:div>
    <w:div w:id="1770659525">
      <w:bodyDiv w:val="1"/>
      <w:marLeft w:val="0"/>
      <w:marRight w:val="0"/>
      <w:marTop w:val="0"/>
      <w:marBottom w:val="0"/>
      <w:divBdr>
        <w:top w:val="none" w:sz="0" w:space="0" w:color="auto"/>
        <w:left w:val="none" w:sz="0" w:space="0" w:color="auto"/>
        <w:bottom w:val="none" w:sz="0" w:space="0" w:color="auto"/>
        <w:right w:val="none" w:sz="0" w:space="0" w:color="auto"/>
      </w:divBdr>
    </w:div>
    <w:div w:id="1896351708">
      <w:bodyDiv w:val="1"/>
      <w:marLeft w:val="0"/>
      <w:marRight w:val="0"/>
      <w:marTop w:val="0"/>
      <w:marBottom w:val="0"/>
      <w:divBdr>
        <w:top w:val="none" w:sz="0" w:space="0" w:color="auto"/>
        <w:left w:val="none" w:sz="0" w:space="0" w:color="auto"/>
        <w:bottom w:val="none" w:sz="0" w:space="0" w:color="auto"/>
        <w:right w:val="none" w:sz="0" w:space="0" w:color="auto"/>
      </w:divBdr>
      <w:divsChild>
        <w:div w:id="454443346">
          <w:marLeft w:val="0"/>
          <w:marRight w:val="0"/>
          <w:marTop w:val="0"/>
          <w:marBottom w:val="0"/>
          <w:divBdr>
            <w:top w:val="none" w:sz="0" w:space="0" w:color="auto"/>
            <w:left w:val="none" w:sz="0" w:space="0" w:color="auto"/>
            <w:bottom w:val="none" w:sz="0" w:space="0" w:color="auto"/>
            <w:right w:val="none" w:sz="0" w:space="0" w:color="auto"/>
          </w:divBdr>
        </w:div>
      </w:divsChild>
    </w:div>
    <w:div w:id="1914699986">
      <w:bodyDiv w:val="1"/>
      <w:marLeft w:val="0"/>
      <w:marRight w:val="0"/>
      <w:marTop w:val="0"/>
      <w:marBottom w:val="0"/>
      <w:divBdr>
        <w:top w:val="none" w:sz="0" w:space="0" w:color="auto"/>
        <w:left w:val="none" w:sz="0" w:space="0" w:color="auto"/>
        <w:bottom w:val="none" w:sz="0" w:space="0" w:color="auto"/>
        <w:right w:val="none" w:sz="0" w:space="0" w:color="auto"/>
      </w:divBdr>
      <w:divsChild>
        <w:div w:id="1862351068">
          <w:marLeft w:val="0"/>
          <w:marRight w:val="0"/>
          <w:marTop w:val="0"/>
          <w:marBottom w:val="0"/>
          <w:divBdr>
            <w:top w:val="none" w:sz="0" w:space="0" w:color="auto"/>
            <w:left w:val="none" w:sz="0" w:space="0" w:color="auto"/>
            <w:bottom w:val="none" w:sz="0" w:space="0" w:color="auto"/>
            <w:right w:val="none" w:sz="0" w:space="0" w:color="auto"/>
          </w:divBdr>
        </w:div>
      </w:divsChild>
    </w:div>
    <w:div w:id="2002614435">
      <w:bodyDiv w:val="1"/>
      <w:marLeft w:val="0"/>
      <w:marRight w:val="0"/>
      <w:marTop w:val="0"/>
      <w:marBottom w:val="0"/>
      <w:divBdr>
        <w:top w:val="none" w:sz="0" w:space="0" w:color="auto"/>
        <w:left w:val="none" w:sz="0" w:space="0" w:color="auto"/>
        <w:bottom w:val="none" w:sz="0" w:space="0" w:color="auto"/>
        <w:right w:val="none" w:sz="0" w:space="0" w:color="auto"/>
      </w:divBdr>
    </w:div>
    <w:div w:id="2030132332">
      <w:bodyDiv w:val="1"/>
      <w:marLeft w:val="0"/>
      <w:marRight w:val="0"/>
      <w:marTop w:val="0"/>
      <w:marBottom w:val="0"/>
      <w:divBdr>
        <w:top w:val="none" w:sz="0" w:space="0" w:color="auto"/>
        <w:left w:val="none" w:sz="0" w:space="0" w:color="auto"/>
        <w:bottom w:val="none" w:sz="0" w:space="0" w:color="auto"/>
        <w:right w:val="none" w:sz="0" w:space="0" w:color="auto"/>
      </w:divBdr>
      <w:divsChild>
        <w:div w:id="1537741705">
          <w:marLeft w:val="0"/>
          <w:marRight w:val="0"/>
          <w:marTop w:val="0"/>
          <w:marBottom w:val="0"/>
          <w:divBdr>
            <w:top w:val="none" w:sz="0" w:space="0" w:color="auto"/>
            <w:left w:val="none" w:sz="0" w:space="0" w:color="auto"/>
            <w:bottom w:val="none" w:sz="0" w:space="0" w:color="auto"/>
            <w:right w:val="none" w:sz="0" w:space="0" w:color="auto"/>
          </w:divBdr>
        </w:div>
      </w:divsChild>
    </w:div>
    <w:div w:id="2046827115">
      <w:bodyDiv w:val="1"/>
      <w:marLeft w:val="0"/>
      <w:marRight w:val="0"/>
      <w:marTop w:val="0"/>
      <w:marBottom w:val="0"/>
      <w:divBdr>
        <w:top w:val="none" w:sz="0" w:space="0" w:color="auto"/>
        <w:left w:val="none" w:sz="0" w:space="0" w:color="auto"/>
        <w:bottom w:val="none" w:sz="0" w:space="0" w:color="auto"/>
        <w:right w:val="none" w:sz="0" w:space="0" w:color="auto"/>
      </w:divBdr>
      <w:divsChild>
        <w:div w:id="1275090910">
          <w:marLeft w:val="0"/>
          <w:marRight w:val="0"/>
          <w:marTop w:val="0"/>
          <w:marBottom w:val="0"/>
          <w:divBdr>
            <w:top w:val="none" w:sz="0" w:space="0" w:color="auto"/>
            <w:left w:val="none" w:sz="0" w:space="0" w:color="auto"/>
            <w:bottom w:val="none" w:sz="0" w:space="0" w:color="auto"/>
            <w:right w:val="none" w:sz="0" w:space="0" w:color="auto"/>
          </w:divBdr>
        </w:div>
      </w:divsChild>
    </w:div>
    <w:div w:id="208563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yperlink" Target="https://stat.gov.pl/files/gfx/portalinformacyjny/pl/defaultaktualnosci/5468/18/1/1/ludnosc_w_starszym_wieku.pdf"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hyperlink" Target="https://warszawa.stat.gov.pl/vademecum/vademecum_mazowieckie/portrety_gmin/grodziski/1405043_grodzisk_mazowiecki.pdf" TargetMode="External"/><Relationship Id="rId37" Type="http://schemas.openxmlformats.org/officeDocument/2006/relationships/hyperlink" Target="https://grodzisk.pl/budowa-i-wdrozenie-zintegrowanego-systemu-wsparcia-uslug-opiekunczych-opartego-na-narzedziach-tik-na-terenie-warszawskiego-obszaru-funkcjonalnego-e-opieka/"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stat.gov.pl/obszary-tematyczne/ludnosc/prognoza-ludnosci/prognoza-ludnosci-gmin-na-lata-2017-2030-opracowanie-eksperymentalne,10,1.html"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mailto:urzad@grodzisk.pl" TargetMode="External"/><Relationship Id="rId17" Type="http://schemas.openxmlformats.org/officeDocument/2006/relationships/hyperlink" Target="https://warszawa.stat.gov.pl/vademecum/vademecum_mazowieckie/portrety_gmin/grodziski/1405043_grodzisk_mazowiecki.pdf" TargetMode="External"/><Relationship Id="rId25" Type="http://schemas.openxmlformats.org/officeDocument/2006/relationships/image" Target="media/image15.png"/><Relationship Id="rId33" Type="http://schemas.openxmlformats.org/officeDocument/2006/relationships/hyperlink" Target="https://www.polskawliczbach.pl/Grodzisk_Mazowiecki"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arszawa.stat.gov.pl" TargetMode="External"/><Relationship Id="rId49" Type="http://schemas.openxmlformats.org/officeDocument/2006/relationships/image" Target="media/image33.png"/><Relationship Id="rId57" Type="http://schemas.openxmlformats.org/officeDocument/2006/relationships/footer" Target="footer1.xml"/><Relationship Id="rId10" Type="http://schemas.openxmlformats.org/officeDocument/2006/relationships/hyperlink" Target="mailto:kontakt@strefaplus.com" TargetMode="External"/><Relationship Id="rId31" Type="http://schemas.openxmlformats.org/officeDocument/2006/relationships/image" Target="media/image21.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polskawliczbach.pl/Grodzisk_Mazowiecki" TargetMode="External"/><Relationship Id="rId13" Type="http://schemas.openxmlformats.org/officeDocument/2006/relationships/hyperlink" Target="https://www.polskawliczbach.pl/Grodzisk_Mazowiecki" TargetMode="External"/><Relationship Id="rId3" Type="http://schemas.openxmlformats.org/officeDocument/2006/relationships/hyperlink" Target="https://www.ue.katowice.pl/fileadmin/_migrated/content_uploads/7_M.Wegrzyn__Wydluzanie_zycia_ludnosci_a_problem....pdf" TargetMode="External"/><Relationship Id="rId7" Type="http://schemas.openxmlformats.org/officeDocument/2006/relationships/hyperlink" Target="https://warszawa.stat.gov.pl/vademecum/vademecum_mazowieckie/portrety_gmin/grodziski/1405043_grodzisk_mazowiecki.pdf" TargetMode="External"/><Relationship Id="rId12" Type="http://schemas.openxmlformats.org/officeDocument/2006/relationships/hyperlink" Target="https://warszawa.stat.gov.pl/vademecum/vademecum_mazowieckie/portrety_gmin/grodziski/1405043_grodzisk_mazowiecki.pdf" TargetMode="External"/><Relationship Id="rId2" Type="http://schemas.openxmlformats.org/officeDocument/2006/relationships/hyperlink" Target="https://www.national-geographic.pl/artykul/spada-dzietnosc-ludzkosci-w-tajlandii-i-wloszech-liczba-obywateli-zmniejszy-sie-o-polowe" TargetMode="External"/><Relationship Id="rId16" Type="http://schemas.openxmlformats.org/officeDocument/2006/relationships/hyperlink" Target="https://polityka.zaczyn.org/rozwiazania-dla-seniorow-w-nowym-ladzie/" TargetMode="External"/><Relationship Id="rId1" Type="http://schemas.openxmlformats.org/officeDocument/2006/relationships/hyperlink" Target="https://cbos.pl/SPISKOM.POL/2016/K_160_16.PDF" TargetMode="External"/><Relationship Id="rId6" Type="http://schemas.openxmlformats.org/officeDocument/2006/relationships/hyperlink" Target="https://www.polskawliczbach.pl/gmina_Grodzisk_Mazowiecki" TargetMode="External"/><Relationship Id="rId11" Type="http://schemas.openxmlformats.org/officeDocument/2006/relationships/hyperlink" Target="file:///C:\Users\artur\Downloads\BDL%20GUS" TargetMode="External"/><Relationship Id="rId5" Type="http://schemas.openxmlformats.org/officeDocument/2006/relationships/hyperlink" Target="https://stat.gov.pl/files/gfx/portalinformacyjny/pl/defaultaktualnosci/5468/18/1/1/ludnosc_w_starszym_wieku.pdf" TargetMode="External"/><Relationship Id="rId15" Type="http://schemas.openxmlformats.org/officeDocument/2006/relationships/hyperlink" Target="https://gops.michalowice.pl/dla-seniora/dzienny-dom-senior?fbclid=IwAR3---7HnZQkU8K9JMY_pwfPzj8zU_jWZky6XhrRv5Qz1X_vZMZWyqIsoBo" TargetMode="External"/><Relationship Id="rId10" Type="http://schemas.openxmlformats.org/officeDocument/2006/relationships/hyperlink" Target="https://stat.gov.pl/obszary-tematyczne/ludnosc/prognoza-ludnosci/prognoza-ludnosci-gmin-na-lata-2017-2030-opracowanie-eksperymentalne,10,1.html" TargetMode="External"/><Relationship Id="rId4" Type="http://schemas.openxmlformats.org/officeDocument/2006/relationships/hyperlink" Target="https://warszawa.stat.gov.pl" TargetMode="External"/><Relationship Id="rId9" Type="http://schemas.openxmlformats.org/officeDocument/2006/relationships/hyperlink" Target="https://www.polskawliczbach.pl" TargetMode="External"/><Relationship Id="rId14" Type="http://schemas.openxmlformats.org/officeDocument/2006/relationships/hyperlink" Target="https://grodzisk.pl/budowa-i-wdrozenie-zintegrowanego-systemu-wsparcia-uslug-opiekunczych-opartego-na-narzedziach-tik-na-terenie-warszawskiego-obszaru-funkcjonalnego-e-opiek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420EC-A5FB-4278-8DBA-67EBFC268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12697</Words>
  <Characters>76183</Characters>
  <Application>Microsoft Office Word</Application>
  <DocSecurity>0</DocSecurity>
  <Lines>634</Lines>
  <Paragraphs>177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Michał Marciniak</cp:lastModifiedBy>
  <cp:revision>2</cp:revision>
  <cp:lastPrinted>2022-07-18T09:06:00Z</cp:lastPrinted>
  <dcterms:created xsi:type="dcterms:W3CDTF">2022-10-26T08:37:00Z</dcterms:created>
  <dcterms:modified xsi:type="dcterms:W3CDTF">2022-10-26T08:37:00Z</dcterms:modified>
</cp:coreProperties>
</file>